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宋体" w:hAnsi="宋体" w:cs="黑体"/>
          <w:sz w:val="44"/>
          <w:szCs w:val="44"/>
        </w:rPr>
      </w:pPr>
      <w:r>
        <w:rPr>
          <w:rFonts w:hint="eastAsia" w:ascii="宋体" w:hAnsi="宋体" w:cs="黑体"/>
          <w:sz w:val="44"/>
          <w:szCs w:val="44"/>
        </w:rPr>
        <w:t>德阳高晟工程项目管理有限公司</w:t>
      </w:r>
    </w:p>
    <w:p>
      <w:pPr>
        <w:spacing w:line="570" w:lineRule="exact"/>
        <w:ind w:left="-190" w:leftChars="-95" w:firstLine="194" w:firstLineChars="45"/>
        <w:jc w:val="center"/>
        <w:rPr>
          <w:rFonts w:ascii="宋体" w:hAnsi="宋体" w:cs="黑体"/>
          <w:sz w:val="44"/>
          <w:szCs w:val="44"/>
        </w:rPr>
      </w:pPr>
      <w:r>
        <w:rPr>
          <w:rFonts w:hint="eastAsia" w:ascii="宋体" w:hAnsi="宋体" w:cs="黑体"/>
          <w:sz w:val="44"/>
          <w:szCs w:val="44"/>
        </w:rPr>
        <w:t>江湾府房产测绘服务比选公告</w:t>
      </w:r>
    </w:p>
    <w:p>
      <w:pPr>
        <w:spacing w:line="570" w:lineRule="exact"/>
        <w:ind w:firstLine="622" w:firstLineChars="200"/>
        <w:rPr>
          <w:rFonts w:ascii="黑体" w:hAnsi="黑体" w:eastAsia="黑体" w:cs="黑体"/>
          <w:sz w:val="32"/>
          <w:szCs w:val="32"/>
        </w:rPr>
      </w:pPr>
    </w:p>
    <w:p>
      <w:pPr>
        <w:spacing w:line="540" w:lineRule="exact"/>
        <w:ind w:firstLine="622" w:firstLineChars="200"/>
        <w:rPr>
          <w:rFonts w:ascii="仿宋" w:hAnsi="仿宋" w:eastAsia="仿宋"/>
          <w:sz w:val="32"/>
          <w:szCs w:val="32"/>
        </w:rPr>
      </w:pPr>
      <w:r>
        <w:rPr>
          <w:rFonts w:hint="eastAsia" w:ascii="仿宋" w:hAnsi="仿宋" w:eastAsia="仿宋" w:cs="宋体"/>
          <w:sz w:val="32"/>
          <w:szCs w:val="32"/>
        </w:rPr>
        <w:t>本项目经德阳高新区发改经济局批准建设，建设资金来源为企业自筹。现对该项目的房产测绘服务进行比选，诚邀符合资格条件的潜在申请人参与本项目比选。现将有关事项公告如下：</w:t>
      </w:r>
    </w:p>
    <w:p>
      <w:pPr>
        <w:spacing w:line="540" w:lineRule="exact"/>
        <w:ind w:firstLine="622" w:firstLineChars="200"/>
        <w:rPr>
          <w:rFonts w:ascii="宋体" w:hAnsi="宋体"/>
          <w:b/>
          <w:sz w:val="32"/>
          <w:szCs w:val="32"/>
        </w:rPr>
      </w:pPr>
      <w:r>
        <w:rPr>
          <w:rFonts w:hint="eastAsia" w:ascii="宋体" w:hAnsi="宋体"/>
          <w:b/>
          <w:sz w:val="32"/>
          <w:szCs w:val="32"/>
        </w:rPr>
        <w:t>一、工程概况</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江湾府项目估算建安工程费约3.7亿元，包含住宅及配套附属设施。建筑总面积约140000㎡，其中地上建筑面积约110000㎡，地下建筑面积约30000㎡。</w:t>
      </w:r>
    </w:p>
    <w:p>
      <w:pPr>
        <w:spacing w:line="570" w:lineRule="exact"/>
        <w:ind w:firstLine="622" w:firstLineChars="200"/>
        <w:rPr>
          <w:rFonts w:ascii="黑体" w:hAnsi="黑体" w:eastAsia="黑体"/>
          <w:sz w:val="32"/>
          <w:szCs w:val="32"/>
        </w:rPr>
      </w:pPr>
      <w:r>
        <w:rPr>
          <w:rFonts w:hint="eastAsia" w:ascii="宋体" w:hAnsi="宋体"/>
          <w:b/>
          <w:sz w:val="32"/>
          <w:szCs w:val="32"/>
        </w:rPr>
        <w:t>二、服务内容、期限</w:t>
      </w:r>
      <w:r>
        <w:rPr>
          <w:rFonts w:hint="eastAsia" w:ascii="黑体" w:hAnsi="黑体" w:eastAsia="黑体"/>
          <w:sz w:val="32"/>
          <w:szCs w:val="32"/>
        </w:rPr>
        <w:t>及最高限价</w:t>
      </w:r>
    </w:p>
    <w:p>
      <w:pPr>
        <w:numPr>
          <w:ilvl w:val="0"/>
          <w:numId w:val="1"/>
        </w:num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出具《房屋建筑面积测绘成果报告》（产权预测面积/房屋规划设计建筑面积）；《房屋建筑面积测绘成果报告》（产权实测面积/房屋竣工建筑面积）。</w:t>
      </w:r>
    </w:p>
    <w:p>
      <w:pPr>
        <w:numPr>
          <w:ilvl w:val="0"/>
          <w:numId w:val="1"/>
        </w:num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服务周期：以本项目整个实施周期为准。</w:t>
      </w:r>
    </w:p>
    <w:p>
      <w:pPr>
        <w:numPr>
          <w:ilvl w:val="0"/>
          <w:numId w:val="1"/>
        </w:num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付款方式：在乙方完成分批次预测工作并向甲方提交该批次《房屋建筑面积测绘成果报告》（产权预测面积/房屋规划设计建筑面积）预测报告并通过房管局审核后，甲方向乙方支付该批次预测报告产权面积计算的30%测绘费用；在乙方完成分批次实测工作并向甲方提交该批次《房屋建筑面积测绘成果报告》（产权面积/房屋竣工建筑面积）实测报告并通过房管局审核后，甲方向乙方结算并支付该批次实测报告产权面积计算的剩余测绘费用。</w:t>
      </w:r>
    </w:p>
    <w:p>
      <w:pPr>
        <w:numPr>
          <w:ilvl w:val="0"/>
          <w:numId w:val="1"/>
        </w:num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最高限价：参照《测绘生产成本费用定额》及有关细则的通知（财建［2009］17号）文件规定，结合项目实际情况，最高限价 0.88元/m</w:t>
      </w:r>
      <w:r>
        <w:rPr>
          <w:rFonts w:hint="eastAsia" w:ascii="仿宋" w:hAnsi="仿宋" w:eastAsia="仿宋" w:cs="宋体"/>
          <w:sz w:val="32"/>
          <w:szCs w:val="32"/>
          <w:vertAlign w:val="superscript"/>
        </w:rPr>
        <w:t>2</w:t>
      </w:r>
      <w:r>
        <w:rPr>
          <w:rFonts w:hint="eastAsia" w:ascii="仿宋" w:hAnsi="仿宋" w:eastAsia="仿宋" w:cs="宋体"/>
          <w:sz w:val="32"/>
          <w:szCs w:val="32"/>
        </w:rPr>
        <w:t>，超过最高限价为废标。投标人须根据自身实力结合市场情况合理报价。</w:t>
      </w:r>
    </w:p>
    <w:p>
      <w:pPr>
        <w:spacing w:line="540" w:lineRule="exact"/>
        <w:ind w:firstLine="622" w:firstLineChars="200"/>
        <w:rPr>
          <w:rFonts w:ascii="宋体" w:hAnsi="宋体" w:cs="仿宋"/>
          <w:b/>
          <w:sz w:val="32"/>
          <w:szCs w:val="32"/>
        </w:rPr>
      </w:pPr>
      <w:r>
        <w:rPr>
          <w:rFonts w:hint="eastAsia" w:ascii="宋体" w:hAnsi="宋体" w:cs="仿宋"/>
          <w:b/>
          <w:sz w:val="32"/>
          <w:szCs w:val="32"/>
        </w:rPr>
        <w:t>三、质量要求</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符合中华人民共和国国家标准GB/T17986.1——2000、GB/T17986.2——2000《房产测量规范》；四川省房产测绘实施细则（川建发[2010]19号文件）；《建筑工程建筑面积计算规范》（GB/T50353-2013）。</w:t>
      </w:r>
    </w:p>
    <w:p>
      <w:pPr>
        <w:spacing w:line="540" w:lineRule="exact"/>
        <w:ind w:firstLine="622" w:firstLineChars="200"/>
        <w:rPr>
          <w:rFonts w:ascii="宋体" w:hAnsi="宋体"/>
          <w:b/>
          <w:sz w:val="32"/>
          <w:szCs w:val="32"/>
        </w:rPr>
      </w:pPr>
      <w:r>
        <w:rPr>
          <w:rFonts w:hint="eastAsia" w:ascii="宋体" w:hAnsi="宋体"/>
          <w:b/>
          <w:sz w:val="32"/>
          <w:szCs w:val="32"/>
        </w:rPr>
        <w:t>四、资格要求</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（一）具有独立企业法人资格；</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（二）具有国家主管部门颁发的丁级（含）以上测绘资质，专业范围须含“不动产测绘”、“房产测绘”；</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（三）比选申请人信誉良好，不存在信用不良记录；</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四）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（五）本项目不接受联合体投标。</w:t>
      </w:r>
    </w:p>
    <w:p>
      <w:pPr>
        <w:spacing w:line="540" w:lineRule="exact"/>
        <w:ind w:firstLine="622" w:firstLineChars="200"/>
        <w:rPr>
          <w:rFonts w:ascii="宋体" w:hAnsi="宋体" w:cs="宋体"/>
          <w:b/>
          <w:sz w:val="32"/>
          <w:szCs w:val="32"/>
        </w:rPr>
      </w:pPr>
      <w:r>
        <w:rPr>
          <w:rFonts w:hint="eastAsia" w:ascii="宋体" w:hAnsi="宋体" w:cs="宋体"/>
          <w:b/>
          <w:sz w:val="32"/>
          <w:szCs w:val="32"/>
        </w:rPr>
        <w:t>五、发布公告的媒介</w:t>
      </w:r>
    </w:p>
    <w:p>
      <w:pPr>
        <w:spacing w:line="540" w:lineRule="exact"/>
        <w:ind w:firstLine="622" w:firstLineChars="200"/>
        <w:rPr>
          <w:rFonts w:ascii="宋体" w:hAnsi="宋体" w:cs="宋体"/>
          <w:sz w:val="32"/>
          <w:szCs w:val="32"/>
        </w:rPr>
      </w:pPr>
      <w:r>
        <w:rPr>
          <w:rFonts w:hint="eastAsia" w:ascii="仿宋" w:hAnsi="仿宋" w:eastAsia="仿宋" w:cs="宋体"/>
          <w:sz w:val="32"/>
          <w:szCs w:val="32"/>
        </w:rPr>
        <w:t>本次比选公告在德阳高新区管委会和德阳高新发展有限公司网站上发布</w:t>
      </w:r>
      <w:r>
        <w:rPr>
          <w:rFonts w:hint="eastAsia" w:ascii="宋体" w:hAnsi="宋体" w:cs="宋体"/>
          <w:sz w:val="32"/>
          <w:szCs w:val="32"/>
        </w:rPr>
        <w:t>。</w:t>
      </w:r>
    </w:p>
    <w:p>
      <w:pPr>
        <w:spacing w:line="540" w:lineRule="exact"/>
        <w:ind w:firstLine="622" w:firstLineChars="200"/>
        <w:rPr>
          <w:rFonts w:ascii="宋体" w:hAnsi="宋体"/>
          <w:b/>
          <w:sz w:val="32"/>
          <w:szCs w:val="32"/>
        </w:rPr>
      </w:pPr>
      <w:r>
        <w:rPr>
          <w:rFonts w:hint="eastAsia" w:ascii="宋体" w:hAnsi="宋体"/>
          <w:b/>
          <w:sz w:val="32"/>
          <w:szCs w:val="32"/>
        </w:rPr>
        <w:t>六、</w:t>
      </w:r>
      <w:r>
        <w:rPr>
          <w:rFonts w:hint="eastAsia" w:ascii="宋体" w:hAnsi="宋体"/>
          <w:b/>
          <w:sz w:val="32"/>
          <w:szCs w:val="32"/>
        </w:rPr>
        <w:tab/>
      </w:r>
      <w:r>
        <w:rPr>
          <w:rFonts w:hint="eastAsia" w:ascii="宋体" w:hAnsi="宋体"/>
          <w:b/>
          <w:sz w:val="32"/>
          <w:szCs w:val="32"/>
        </w:rPr>
        <w:t>报名方式</w:t>
      </w:r>
    </w:p>
    <w:p>
      <w:pPr>
        <w:spacing w:line="540" w:lineRule="exact"/>
        <w:ind w:firstLine="622" w:firstLineChars="200"/>
        <w:jc w:val="left"/>
        <w:rPr>
          <w:rFonts w:ascii="仿宋" w:hAnsi="仿宋" w:eastAsia="仿宋" w:cs="宋体"/>
          <w:sz w:val="32"/>
          <w:szCs w:val="32"/>
        </w:rPr>
      </w:pPr>
      <w:r>
        <w:rPr>
          <w:rFonts w:hint="eastAsia" w:ascii="仿宋" w:hAnsi="仿宋" w:eastAsia="仿宋" w:cs="宋体"/>
          <w:sz w:val="32"/>
          <w:szCs w:val="32"/>
        </w:rPr>
        <w:t>联系人：张老师  电话：0838-5880817</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截止时间：2020年</w:t>
      </w:r>
      <w:r>
        <w:rPr>
          <w:rFonts w:hint="eastAsia" w:ascii="仿宋" w:hAnsi="仿宋" w:eastAsia="仿宋" w:cs="宋体"/>
          <w:sz w:val="32"/>
          <w:szCs w:val="32"/>
          <w:lang w:val="en-US" w:eastAsia="zh-CN"/>
        </w:rPr>
        <w:t>11</w:t>
      </w:r>
      <w:r>
        <w:rPr>
          <w:rFonts w:hint="eastAsia" w:ascii="仿宋" w:hAnsi="仿宋" w:eastAsia="仿宋" w:cs="宋体"/>
          <w:sz w:val="32"/>
          <w:szCs w:val="32"/>
        </w:rPr>
        <w:t>月</w:t>
      </w:r>
      <w:r>
        <w:rPr>
          <w:rFonts w:hint="eastAsia" w:ascii="仿宋" w:hAnsi="仿宋" w:eastAsia="仿宋" w:cs="宋体"/>
          <w:sz w:val="32"/>
          <w:szCs w:val="32"/>
          <w:lang w:val="en-US" w:eastAsia="zh-CN"/>
        </w:rPr>
        <w:t>6</w:t>
      </w:r>
      <w:r>
        <w:rPr>
          <w:rFonts w:hint="eastAsia" w:ascii="仿宋" w:hAnsi="仿宋" w:eastAsia="仿宋" w:cs="宋体"/>
          <w:sz w:val="32"/>
          <w:szCs w:val="32"/>
        </w:rPr>
        <w:t>日17:00止（法定节假日除外）</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报名地点：</w:t>
      </w:r>
      <w:r>
        <w:rPr>
          <w:rFonts w:hint="eastAsia" w:ascii="仿宋" w:hAnsi="仿宋" w:eastAsia="仿宋" w:cs="宋体"/>
          <w:sz w:val="32"/>
          <w:szCs w:val="32"/>
          <w:lang w:val="en-US" w:eastAsia="zh-CN"/>
        </w:rPr>
        <w:t>德阳高新发展有限公司</w:t>
      </w:r>
      <w:r>
        <w:rPr>
          <w:rFonts w:hint="eastAsia" w:ascii="仿宋" w:hAnsi="仿宋" w:eastAsia="仿宋" w:cs="宋体"/>
          <w:sz w:val="32"/>
          <w:szCs w:val="32"/>
        </w:rPr>
        <w:t>（广汉市中山大道南三段36号4楼）</w:t>
      </w:r>
    </w:p>
    <w:p>
      <w:pPr>
        <w:spacing w:line="540" w:lineRule="exact"/>
        <w:ind w:firstLine="622" w:firstLineChars="200"/>
        <w:rPr>
          <w:rFonts w:ascii="宋体" w:hAnsi="宋体"/>
          <w:b/>
          <w:sz w:val="32"/>
          <w:szCs w:val="32"/>
        </w:rPr>
      </w:pPr>
      <w:r>
        <w:rPr>
          <w:rFonts w:hint="eastAsia" w:ascii="宋体" w:hAnsi="宋体"/>
          <w:b/>
          <w:sz w:val="32"/>
          <w:szCs w:val="32"/>
        </w:rPr>
        <w:t>七、报名应提交资料</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参选报名表、授权委托书及法定代表人身份证明、委托代理人身份证复印件、企业法人营业执照副本、企业资质证书。以上材料查验原件收加盖参选单位公章的复印件。</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报名单位应在报名截止时间前提交以上报名材料1份，逾期提交作无效申报文件处理。</w:t>
      </w:r>
    </w:p>
    <w:p>
      <w:pPr>
        <w:spacing w:line="540" w:lineRule="exact"/>
        <w:ind w:firstLine="622" w:firstLineChars="200"/>
        <w:rPr>
          <w:rFonts w:ascii="宋体" w:hAnsi="宋体"/>
          <w:b/>
          <w:sz w:val="32"/>
          <w:szCs w:val="32"/>
        </w:rPr>
      </w:pPr>
      <w:r>
        <w:rPr>
          <w:rFonts w:hint="eastAsia" w:ascii="宋体" w:hAnsi="宋体"/>
          <w:b/>
          <w:sz w:val="32"/>
          <w:szCs w:val="32"/>
        </w:rPr>
        <w:t>八、比选现场提交材料</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（一）比选申请函；</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（二）授权委托书和法定代表人身份证明、委托代理人身份证复印件；</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（三）企业法人营业执照副本原件；</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（四）企业资质证书原件；</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（五）国家主管部门颁发的丁级（含）以上测绘资质，专业范围须含“不动产测绘”、“房产测绘”资质原件；</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（六）参选单位近三年已完成或正在实施的至少1个相似业绩。（提供合同复印件并加盖公章或业主证明）；</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（七）具体工作实施方案、拟采取的措施等；</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（八）报价函（明确具体数字，项目报价为包干价）。</w:t>
      </w:r>
    </w:p>
    <w:p>
      <w:pPr>
        <w:spacing w:line="540" w:lineRule="exact"/>
        <w:ind w:firstLine="622" w:firstLineChars="200"/>
        <w:rPr>
          <w:rFonts w:ascii="宋体" w:hAnsi="宋体" w:cs="宋体"/>
          <w:b/>
          <w:sz w:val="32"/>
          <w:szCs w:val="32"/>
        </w:rPr>
      </w:pPr>
      <w:r>
        <w:rPr>
          <w:rFonts w:hint="eastAsia" w:ascii="宋体" w:hAnsi="宋体" w:cs="宋体"/>
          <w:b/>
          <w:sz w:val="32"/>
          <w:szCs w:val="32"/>
        </w:rPr>
        <w:t>九、比选材料要求</w:t>
      </w:r>
    </w:p>
    <w:p>
      <w:pPr>
        <w:spacing w:line="540" w:lineRule="exact"/>
        <w:ind w:firstLine="622" w:firstLineChars="200"/>
        <w:rPr>
          <w:rFonts w:hint="eastAsia" w:ascii="仿宋" w:hAnsi="仿宋" w:eastAsia="仿宋" w:cs="宋体"/>
          <w:sz w:val="32"/>
          <w:szCs w:val="32"/>
        </w:rPr>
      </w:pPr>
      <w:r>
        <w:rPr>
          <w:rFonts w:hint="eastAsia" w:ascii="仿宋" w:hAnsi="仿宋" w:eastAsia="仿宋" w:cs="宋体"/>
          <w:sz w:val="32"/>
          <w:szCs w:val="32"/>
        </w:rPr>
        <w:t>比选材料应统一用A4纸打印，一式4份，分别</w:t>
      </w:r>
      <w:r>
        <w:rPr>
          <w:rFonts w:hint="eastAsia" w:ascii="仿宋" w:hAnsi="仿宋" w:eastAsia="仿宋" w:cs="宋体"/>
          <w:b/>
          <w:bCs/>
          <w:sz w:val="32"/>
          <w:szCs w:val="32"/>
        </w:rPr>
        <w:t>装订成册</w:t>
      </w:r>
      <w:r>
        <w:rPr>
          <w:rFonts w:hint="eastAsia" w:ascii="仿宋" w:hAnsi="仿宋" w:eastAsia="仿宋" w:cs="宋体"/>
          <w:sz w:val="32"/>
          <w:szCs w:val="32"/>
        </w:rPr>
        <w:t>并加盖参选单位公章。申报文件应按标段分别以“正本一份，副本</w:t>
      </w:r>
      <w:r>
        <w:rPr>
          <w:rFonts w:hint="eastAsia" w:ascii="仿宋" w:hAnsi="仿宋" w:eastAsia="仿宋" w:cs="宋体"/>
          <w:sz w:val="32"/>
          <w:szCs w:val="32"/>
          <w:lang w:eastAsia="zh-CN"/>
        </w:rPr>
        <w:t>两</w:t>
      </w:r>
      <w:r>
        <w:rPr>
          <w:rFonts w:hint="eastAsia" w:ascii="仿宋" w:hAnsi="仿宋" w:eastAsia="仿宋" w:cs="宋体"/>
          <w:sz w:val="32"/>
          <w:szCs w:val="32"/>
        </w:rPr>
        <w:t>份”的数量分别装订密封，并标明“正本”“副本”，密封处应加盖骑缝章，电子文档（</w:t>
      </w:r>
      <w:r>
        <w:rPr>
          <w:rFonts w:hint="eastAsia" w:ascii="仿宋" w:hAnsi="仿宋" w:eastAsia="仿宋" w:cs="宋体"/>
          <w:b/>
          <w:bCs/>
          <w:sz w:val="32"/>
          <w:szCs w:val="32"/>
        </w:rPr>
        <w:t>U盘</w:t>
      </w:r>
      <w:r>
        <w:rPr>
          <w:rFonts w:hint="eastAsia" w:ascii="仿宋" w:hAnsi="仿宋" w:eastAsia="仿宋" w:cs="宋体"/>
          <w:sz w:val="32"/>
          <w:szCs w:val="32"/>
        </w:rPr>
        <w:t>）1份</w:t>
      </w:r>
      <w:r>
        <w:rPr>
          <w:rFonts w:hint="eastAsia" w:ascii="仿宋" w:hAnsi="仿宋" w:eastAsia="仿宋" w:cs="宋体"/>
          <w:b/>
          <w:bCs/>
          <w:sz w:val="32"/>
          <w:szCs w:val="32"/>
        </w:rPr>
        <w:t>(正本扫描件</w:t>
      </w:r>
      <w:r>
        <w:rPr>
          <w:rFonts w:hint="eastAsia" w:ascii="仿宋" w:hAnsi="仿宋" w:eastAsia="仿宋" w:cs="宋体"/>
          <w:sz w:val="32"/>
          <w:szCs w:val="32"/>
        </w:rPr>
        <w:t>)，比选时带到比选现场，逾期提交或未密封材料视为无效。</w:t>
      </w:r>
    </w:p>
    <w:p>
      <w:pPr>
        <w:spacing w:line="540" w:lineRule="exact"/>
        <w:ind w:firstLine="622" w:firstLineChars="200"/>
        <w:rPr>
          <w:rFonts w:ascii="宋体" w:hAnsi="宋体"/>
          <w:b/>
          <w:sz w:val="32"/>
          <w:szCs w:val="32"/>
        </w:rPr>
      </w:pPr>
      <w:r>
        <w:rPr>
          <w:rFonts w:hint="eastAsia" w:ascii="宋体" w:hAnsi="宋体"/>
          <w:b/>
          <w:sz w:val="32"/>
          <w:szCs w:val="32"/>
        </w:rPr>
        <w:t>十、比选时间、地点</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比选时间：2020年</w:t>
      </w:r>
      <w:r>
        <w:rPr>
          <w:rFonts w:hint="eastAsia" w:ascii="仿宋" w:hAnsi="仿宋" w:eastAsia="仿宋" w:cs="宋体"/>
          <w:sz w:val="32"/>
          <w:szCs w:val="32"/>
          <w:lang w:val="en-US" w:eastAsia="zh-CN"/>
        </w:rPr>
        <w:t>11</w:t>
      </w:r>
      <w:r>
        <w:rPr>
          <w:rFonts w:hint="eastAsia" w:ascii="仿宋" w:hAnsi="仿宋" w:eastAsia="仿宋" w:cs="宋体"/>
          <w:sz w:val="32"/>
          <w:szCs w:val="32"/>
        </w:rPr>
        <w:t>月</w:t>
      </w:r>
      <w:r>
        <w:rPr>
          <w:rFonts w:hint="eastAsia" w:ascii="仿宋" w:hAnsi="仿宋" w:eastAsia="仿宋" w:cs="宋体"/>
          <w:sz w:val="32"/>
          <w:szCs w:val="32"/>
          <w:lang w:val="en-US" w:eastAsia="zh-CN"/>
        </w:rPr>
        <w:t>6</w:t>
      </w:r>
      <w:r>
        <w:rPr>
          <w:rFonts w:hint="eastAsia" w:ascii="仿宋" w:hAnsi="仿宋" w:eastAsia="仿宋" w:cs="宋体"/>
          <w:sz w:val="32"/>
          <w:szCs w:val="32"/>
        </w:rPr>
        <w:t>日早上10:00</w:t>
      </w:r>
    </w:p>
    <w:p>
      <w:pPr>
        <w:spacing w:line="540" w:lineRule="exact"/>
        <w:ind w:firstLine="622" w:firstLineChars="200"/>
        <w:rPr>
          <w:rFonts w:ascii="仿宋" w:hAnsi="仿宋" w:eastAsia="仿宋" w:cs="宋体"/>
          <w:sz w:val="32"/>
          <w:szCs w:val="32"/>
        </w:rPr>
      </w:pPr>
      <w:r>
        <w:rPr>
          <w:rFonts w:hint="eastAsia" w:ascii="仿宋" w:hAnsi="仿宋" w:eastAsia="仿宋" w:cs="宋体"/>
          <w:sz w:val="32"/>
          <w:szCs w:val="32"/>
        </w:rPr>
        <w:t>比选地点：</w:t>
      </w:r>
      <w:r>
        <w:rPr>
          <w:rFonts w:hint="eastAsia" w:ascii="仿宋" w:hAnsi="仿宋" w:eastAsia="仿宋" w:cs="宋体"/>
          <w:sz w:val="32"/>
          <w:szCs w:val="32"/>
          <w:lang w:val="en-US" w:eastAsia="zh-CN"/>
        </w:rPr>
        <w:t>德阳高新发展有限公司</w:t>
      </w:r>
      <w:r>
        <w:rPr>
          <w:rFonts w:hint="eastAsia" w:ascii="仿宋" w:hAnsi="仿宋" w:eastAsia="仿宋" w:cs="宋体"/>
          <w:sz w:val="32"/>
          <w:szCs w:val="32"/>
        </w:rPr>
        <w:t>（广汉市中山大道南三段36号4楼）</w:t>
      </w:r>
    </w:p>
    <w:p>
      <w:pPr>
        <w:spacing w:line="540" w:lineRule="exact"/>
        <w:jc w:val="center"/>
        <w:rPr>
          <w:rFonts w:hint="eastAsia" w:ascii="仿宋" w:hAnsi="仿宋" w:eastAsia="仿宋" w:cs="宋体"/>
          <w:sz w:val="32"/>
          <w:szCs w:val="32"/>
        </w:rPr>
      </w:pPr>
      <w:r>
        <w:rPr>
          <w:rFonts w:hint="eastAsia" w:ascii="仿宋" w:hAnsi="仿宋" w:eastAsia="仿宋" w:cs="宋体"/>
          <w:sz w:val="32"/>
          <w:szCs w:val="32"/>
        </w:rPr>
        <w:t xml:space="preserve">             </w:t>
      </w:r>
    </w:p>
    <w:p>
      <w:pPr>
        <w:spacing w:line="540" w:lineRule="exact"/>
        <w:jc w:val="center"/>
        <w:rPr>
          <w:rFonts w:hint="eastAsia" w:ascii="仿宋" w:hAnsi="仿宋" w:eastAsia="仿宋" w:cs="宋体"/>
          <w:sz w:val="32"/>
          <w:szCs w:val="32"/>
        </w:rPr>
      </w:pPr>
    </w:p>
    <w:p>
      <w:pPr>
        <w:spacing w:line="540" w:lineRule="exact"/>
        <w:jc w:val="center"/>
        <w:rPr>
          <w:rFonts w:ascii="仿宋" w:hAnsi="仿宋" w:eastAsia="仿宋" w:cs="宋体"/>
          <w:sz w:val="32"/>
          <w:szCs w:val="32"/>
        </w:rPr>
      </w:pPr>
      <w:r>
        <w:rPr>
          <w:rFonts w:hint="eastAsia" w:ascii="仿宋" w:hAnsi="仿宋" w:eastAsia="仿宋" w:cs="宋体"/>
          <w:sz w:val="32"/>
          <w:szCs w:val="32"/>
        </w:rPr>
        <w:t xml:space="preserve">             </w:t>
      </w:r>
    </w:p>
    <w:p>
      <w:pPr>
        <w:spacing w:line="540" w:lineRule="exact"/>
        <w:jc w:val="center"/>
        <w:rPr>
          <w:rFonts w:ascii="仿宋" w:hAnsi="仿宋" w:eastAsia="仿宋" w:cs="宋体"/>
          <w:sz w:val="32"/>
          <w:szCs w:val="32"/>
        </w:rPr>
      </w:pPr>
      <w:r>
        <w:rPr>
          <w:rFonts w:hint="eastAsia" w:ascii="仿宋" w:hAnsi="仿宋" w:eastAsia="仿宋" w:cs="宋体"/>
          <w:sz w:val="32"/>
          <w:szCs w:val="32"/>
        </w:rPr>
        <w:t xml:space="preserve">                            德阳高晟工程项目管理有限公司</w:t>
      </w:r>
    </w:p>
    <w:p>
      <w:pPr>
        <w:spacing w:line="540" w:lineRule="exact"/>
        <w:ind w:firstLine="5598" w:firstLineChars="1800"/>
        <w:rPr>
          <w:rFonts w:ascii="仿宋" w:hAnsi="仿宋" w:eastAsia="仿宋"/>
          <w:sz w:val="32"/>
          <w:szCs w:val="32"/>
        </w:rPr>
      </w:pPr>
      <w:r>
        <w:rPr>
          <w:rFonts w:hint="eastAsia" w:ascii="仿宋" w:hAnsi="仿宋" w:eastAsia="仿宋" w:cs="宋体"/>
          <w:sz w:val="32"/>
          <w:szCs w:val="32"/>
        </w:rPr>
        <w:t>2020年</w:t>
      </w:r>
      <w:r>
        <w:rPr>
          <w:rFonts w:hint="eastAsia" w:ascii="仿宋" w:hAnsi="仿宋" w:eastAsia="仿宋" w:cs="宋体"/>
          <w:sz w:val="32"/>
          <w:szCs w:val="32"/>
          <w:lang w:val="en-US" w:eastAsia="zh-CN"/>
        </w:rPr>
        <w:t>10</w:t>
      </w:r>
      <w:r>
        <w:rPr>
          <w:rFonts w:hint="eastAsia" w:ascii="仿宋" w:hAnsi="仿宋" w:eastAsia="仿宋" w:cs="宋体"/>
          <w:sz w:val="32"/>
          <w:szCs w:val="32"/>
        </w:rPr>
        <w:t>月</w:t>
      </w:r>
      <w:r>
        <w:rPr>
          <w:rFonts w:hint="eastAsia" w:ascii="仿宋" w:hAnsi="仿宋" w:eastAsia="仿宋" w:cs="宋体"/>
          <w:sz w:val="32"/>
          <w:szCs w:val="32"/>
          <w:lang w:val="en-US" w:eastAsia="zh-CN"/>
        </w:rPr>
        <w:t>30</w:t>
      </w:r>
      <w:r>
        <w:rPr>
          <w:rFonts w:hint="eastAsia" w:ascii="仿宋" w:hAnsi="仿宋" w:eastAsia="仿宋" w:cs="宋体"/>
          <w:sz w:val="32"/>
          <w:szCs w:val="32"/>
        </w:rPr>
        <w:t>日</w:t>
      </w: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p>
    <w:p>
      <w:pPr>
        <w:spacing w:line="420" w:lineRule="exact"/>
        <w:rPr>
          <w:rFonts w:ascii="仿宋" w:hAnsi="仿宋" w:eastAsia="仿宋" w:cs="宋体"/>
          <w:sz w:val="32"/>
          <w:szCs w:val="32"/>
        </w:rPr>
      </w:pPr>
      <w:r>
        <w:rPr>
          <w:rFonts w:hint="eastAsia" w:ascii="仿宋" w:hAnsi="仿宋" w:eastAsia="仿宋" w:cs="宋体"/>
          <w:sz w:val="32"/>
          <w:szCs w:val="32"/>
        </w:rPr>
        <w:t>附件：</w:t>
      </w:r>
    </w:p>
    <w:p>
      <w:pPr>
        <w:spacing w:line="570" w:lineRule="exact"/>
        <w:jc w:val="center"/>
        <w:rPr>
          <w:rFonts w:ascii="宋体" w:hAnsi="宋体" w:cs="黑体"/>
          <w:sz w:val="44"/>
          <w:szCs w:val="44"/>
        </w:rPr>
      </w:pPr>
      <w:r>
        <w:rPr>
          <w:rFonts w:hint="eastAsia" w:ascii="宋体" w:hAnsi="宋体" w:cs="黑体"/>
          <w:sz w:val="44"/>
          <w:szCs w:val="44"/>
        </w:rPr>
        <w:t>德阳高晟工程项目管理有限公司</w:t>
      </w:r>
    </w:p>
    <w:p>
      <w:pPr>
        <w:spacing w:line="570" w:lineRule="exact"/>
        <w:jc w:val="center"/>
        <w:rPr>
          <w:rFonts w:ascii="宋体" w:hAnsi="宋体"/>
          <w:sz w:val="44"/>
          <w:szCs w:val="44"/>
        </w:rPr>
      </w:pPr>
      <w:r>
        <w:rPr>
          <w:rFonts w:hint="eastAsia" w:ascii="宋体" w:hAnsi="宋体" w:cs="黑体"/>
          <w:sz w:val="44"/>
          <w:szCs w:val="44"/>
        </w:rPr>
        <w:t>江湾府房产测绘服务采购</w:t>
      </w:r>
      <w:r>
        <w:rPr>
          <w:rFonts w:hint="eastAsia" w:ascii="宋体" w:hAnsi="宋体"/>
          <w:sz w:val="44"/>
          <w:szCs w:val="44"/>
        </w:rPr>
        <w:t>参选报名表</w:t>
      </w:r>
    </w:p>
    <w:p>
      <w:pPr>
        <w:spacing w:line="420" w:lineRule="exact"/>
        <w:jc w:val="center"/>
        <w:rPr>
          <w:rFonts w:ascii="方正小标宋简体" w:hAnsi="仿宋" w:eastAsia="方正小标宋简体" w:cs="宋体"/>
          <w:sz w:val="44"/>
          <w:szCs w:val="44"/>
        </w:rPr>
      </w:pPr>
    </w:p>
    <w:tbl>
      <w:tblPr>
        <w:tblStyle w:val="8"/>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 xml:space="preserve">    </w:t>
            </w:r>
          </w:p>
          <w:p>
            <w:pPr>
              <w:adjustRightInd w:val="0"/>
              <w:spacing w:line="360" w:lineRule="auto"/>
              <w:rPr>
                <w:rFonts w:ascii="仿宋_GB2312" w:hAnsi="仿宋" w:eastAsia="仿宋_GB2312" w:cs="宋体"/>
                <w:sz w:val="32"/>
                <w:szCs w:val="32"/>
              </w:rPr>
            </w:pPr>
          </w:p>
          <w:p>
            <w:pPr>
              <w:adjustRightInd w:val="0"/>
              <w:spacing w:line="360" w:lineRule="auto"/>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rPr>
                <w:rFonts w:ascii="仿宋_GB2312" w:hAnsi="仿宋" w:eastAsia="仿宋_GB2312" w:cs="宋体"/>
                <w:sz w:val="32"/>
                <w:szCs w:val="32"/>
              </w:rPr>
            </w:pPr>
            <w:r>
              <w:rPr>
                <w:rFonts w:hint="eastAsia" w:ascii="仿宋_GB2312" w:hAnsi="仿宋" w:eastAsia="仿宋_GB2312" w:cs="宋体"/>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622"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仿宋" w:eastAsia="仿宋_GB2312" w:cs="宋体"/>
                <w:sz w:val="32"/>
                <w:szCs w:val="32"/>
              </w:rPr>
            </w:pPr>
          </w:p>
          <w:p>
            <w:pPr>
              <w:adjustRightInd w:val="0"/>
              <w:spacing w:line="360" w:lineRule="auto"/>
              <w:ind w:firstLine="622" w:firstLineChars="200"/>
              <w:jc w:val="center"/>
              <w:rPr>
                <w:rFonts w:ascii="仿宋_GB2312" w:hAnsi="仿宋" w:eastAsia="仿宋_GB2312" w:cs="宋体"/>
                <w:sz w:val="32"/>
                <w:szCs w:val="32"/>
              </w:rPr>
            </w:pPr>
            <w:r>
              <w:rPr>
                <w:rFonts w:hint="eastAsia" w:ascii="仿宋_GB2312" w:hAnsi="仿宋" w:eastAsia="仿宋_GB2312" w:cs="宋体"/>
                <w:sz w:val="32"/>
                <w:szCs w:val="32"/>
              </w:rPr>
              <w:t>（公章）</w:t>
            </w:r>
          </w:p>
          <w:p>
            <w:pPr>
              <w:adjustRightInd w:val="0"/>
              <w:spacing w:line="360" w:lineRule="auto"/>
              <w:ind w:firstLine="622" w:firstLineChars="200"/>
              <w:jc w:val="center"/>
              <w:rPr>
                <w:rFonts w:ascii="仿宋_GB2312" w:hAnsi="仿宋" w:eastAsia="仿宋_GB2312" w:cs="宋体"/>
                <w:sz w:val="32"/>
                <w:szCs w:val="32"/>
              </w:rPr>
            </w:pPr>
          </w:p>
        </w:tc>
      </w:tr>
    </w:tbl>
    <w:p>
      <w:pPr>
        <w:spacing w:line="540" w:lineRule="exact"/>
        <w:rPr>
          <w:rFonts w:ascii="仿宋" w:hAnsi="仿宋" w:eastAsia="仿宋"/>
          <w:sz w:val="32"/>
          <w:szCs w:val="32"/>
        </w:rPr>
      </w:pPr>
    </w:p>
    <w:p>
      <w:pPr>
        <w:pStyle w:val="4"/>
        <w:spacing w:line="540" w:lineRule="exact"/>
        <w:jc w:val="center"/>
        <w:rPr>
          <w:rFonts w:hint="default"/>
          <w:sz w:val="44"/>
          <w:szCs w:val="44"/>
        </w:rPr>
      </w:pPr>
    </w:p>
    <w:p>
      <w:pPr>
        <w:pStyle w:val="4"/>
        <w:spacing w:line="540" w:lineRule="exact"/>
        <w:jc w:val="center"/>
        <w:rPr>
          <w:rFonts w:hint="default"/>
          <w:sz w:val="44"/>
          <w:szCs w:val="44"/>
        </w:rPr>
      </w:pPr>
      <w:r>
        <w:rPr>
          <w:sz w:val="44"/>
          <w:szCs w:val="44"/>
        </w:rPr>
        <w:t>授权委托书</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本人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（姓名）系</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（投标人名称）的法定代表人，现委托本单位人员</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（姓名，必须是比选申请函中的项目负责人）为我方代理人。代理人根据授权，以我方名义签署、澄清、说明、补正、递交、撤回、修改</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（项目名称）</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标段比选申请、签订合同和处理有关事宜，其法律后果由我方承担。</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委托期限：</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代理人无转委托权。</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附：法定代表人身份证明</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比选申请人：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（盖单位章）</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法定代表人：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（签字）</w:t>
      </w:r>
    </w:p>
    <w:p>
      <w:pPr>
        <w:widowControl/>
        <w:shd w:val="clear" w:color="auto" w:fill="FFFFFF"/>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委托代理人：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 xml:space="preserve">（签字） </w:t>
      </w:r>
    </w:p>
    <w:p>
      <w:pPr>
        <w:widowControl/>
        <w:shd w:val="clear" w:color="auto" w:fill="FFFFFF"/>
        <w:spacing w:line="540" w:lineRule="exact"/>
        <w:ind w:firstLine="3421" w:firstLineChars="1100"/>
        <w:jc w:val="left"/>
        <w:rPr>
          <w:rFonts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r>
        <w:rPr>
          <w:rFonts w:hint="eastAsia" w:ascii="仿宋" w:hAnsi="仿宋" w:eastAsia="仿宋" w:cs="宋体"/>
          <w:kern w:val="0"/>
          <w:sz w:val="32"/>
          <w:szCs w:val="32"/>
        </w:rPr>
        <w:t>注：法定代表人不亲自投标而委托代理人投标适用</w:t>
      </w:r>
    </w:p>
    <w:p>
      <w:pPr>
        <w:widowControl/>
        <w:shd w:val="clear" w:color="auto" w:fill="FFFFFF"/>
        <w:spacing w:line="540" w:lineRule="atLeast"/>
        <w:ind w:firstLine="660"/>
        <w:jc w:val="left"/>
        <w:rPr>
          <w:rFonts w:ascii="仿宋_GB2312" w:hAnsi="宋体" w:eastAsia="仿宋_GB2312" w:cs="宋体"/>
          <w:kern w:val="0"/>
          <w:sz w:val="28"/>
          <w:szCs w:val="28"/>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pStyle w:val="4"/>
        <w:spacing w:line="540" w:lineRule="exact"/>
        <w:jc w:val="center"/>
        <w:rPr>
          <w:rFonts w:hint="default"/>
          <w:sz w:val="44"/>
          <w:szCs w:val="44"/>
        </w:rPr>
      </w:pPr>
    </w:p>
    <w:p>
      <w:pPr>
        <w:pStyle w:val="4"/>
        <w:spacing w:line="540" w:lineRule="exact"/>
        <w:jc w:val="center"/>
        <w:rPr>
          <w:rFonts w:hint="default" w:ascii="Times New Roman" w:hAnsi="Times New Roman"/>
          <w:sz w:val="44"/>
          <w:szCs w:val="44"/>
        </w:rPr>
      </w:pPr>
      <w:r>
        <w:rPr>
          <w:sz w:val="44"/>
          <w:szCs w:val="44"/>
        </w:rPr>
        <w:t>法定代表人身份证明</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申请人名称：</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单位性质：</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地址：</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成立时间：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经营期限：</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姓名：</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性别：</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年龄：</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职务：</w:t>
      </w:r>
      <w:r>
        <w:rPr>
          <w:rFonts w:hint="eastAsia" w:ascii="仿宋" w:hAnsi="仿宋" w:eastAsia="仿宋" w:cs="宋体"/>
          <w:bCs/>
          <w:kern w:val="0"/>
          <w:sz w:val="32"/>
          <w:szCs w:val="32"/>
          <w:u w:val="single"/>
        </w:rPr>
        <w:t xml:space="preserve">       </w:t>
      </w:r>
    </w:p>
    <w:p>
      <w:pPr>
        <w:widowControl/>
        <w:shd w:val="clear" w:color="auto" w:fill="FFFFFF"/>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系</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（投标人名称）的法定代表人。</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622"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特此证明。</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2177" w:firstLineChars="700"/>
        <w:jc w:val="left"/>
        <w:rPr>
          <w:rFonts w:ascii="仿宋" w:hAnsi="仿宋" w:eastAsia="仿宋" w:cs="宋体"/>
          <w:bCs/>
          <w:kern w:val="0"/>
          <w:sz w:val="32"/>
          <w:szCs w:val="32"/>
        </w:rPr>
      </w:pPr>
      <w:r>
        <w:rPr>
          <w:rFonts w:hint="eastAsia" w:ascii="仿宋" w:hAnsi="仿宋" w:eastAsia="仿宋" w:cs="宋体"/>
          <w:bCs/>
          <w:kern w:val="0"/>
          <w:sz w:val="32"/>
          <w:szCs w:val="32"/>
        </w:rPr>
        <w:t>比选申请人：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 盖单位章）</w:t>
      </w:r>
    </w:p>
    <w:p>
      <w:pPr>
        <w:widowControl/>
        <w:shd w:val="clear" w:color="auto" w:fill="FFFFFF"/>
        <w:spacing w:line="540" w:lineRule="exact"/>
        <w:ind w:firstLine="3421" w:firstLineChars="1100"/>
        <w:jc w:val="left"/>
        <w:rPr>
          <w:rFonts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spacing w:line="570" w:lineRule="exact"/>
        <w:rPr>
          <w:rFonts w:ascii="仿宋" w:hAnsi="仿宋" w:eastAsia="仿宋" w:cs="宋体"/>
          <w:kern w:val="0"/>
          <w:sz w:val="32"/>
          <w:szCs w:val="32"/>
        </w:rPr>
      </w:pPr>
    </w:p>
    <w:p>
      <w:pPr>
        <w:spacing w:line="570" w:lineRule="exact"/>
        <w:rPr>
          <w:rFonts w:ascii="仿宋" w:hAnsi="仿宋" w:eastAsia="仿宋" w:cs="宋体"/>
          <w:kern w:val="0"/>
          <w:sz w:val="32"/>
          <w:szCs w:val="32"/>
        </w:rPr>
      </w:pPr>
    </w:p>
    <w:p>
      <w:pPr>
        <w:spacing w:line="540" w:lineRule="exact"/>
        <w:jc w:val="center"/>
        <w:rPr>
          <w:rFonts w:ascii="宋体" w:hAnsi="宋体"/>
          <w:kern w:val="0"/>
          <w:sz w:val="44"/>
          <w:szCs w:val="44"/>
        </w:rPr>
      </w:pPr>
    </w:p>
    <w:p>
      <w:pPr>
        <w:spacing w:line="540" w:lineRule="exact"/>
        <w:jc w:val="center"/>
        <w:rPr>
          <w:rFonts w:ascii="宋体" w:hAnsi="宋体"/>
          <w:kern w:val="0"/>
          <w:sz w:val="44"/>
          <w:szCs w:val="44"/>
        </w:rPr>
      </w:pPr>
    </w:p>
    <w:p>
      <w:pPr>
        <w:spacing w:line="540" w:lineRule="exact"/>
        <w:jc w:val="center"/>
        <w:rPr>
          <w:rFonts w:ascii="仿宋" w:hAnsi="仿宋" w:eastAsia="仿宋" w:cs="宋体"/>
          <w:kern w:val="0"/>
          <w:sz w:val="32"/>
          <w:szCs w:val="32"/>
        </w:rPr>
      </w:pPr>
      <w:r>
        <w:rPr>
          <w:rFonts w:hint="eastAsia" w:ascii="宋体" w:hAnsi="宋体"/>
          <w:kern w:val="0"/>
          <w:sz w:val="44"/>
          <w:szCs w:val="44"/>
        </w:rPr>
        <w:t>比选申请函</w:t>
      </w:r>
    </w:p>
    <w:p>
      <w:pPr>
        <w:widowControl/>
        <w:spacing w:line="540" w:lineRule="exact"/>
        <w:jc w:val="left"/>
        <w:rPr>
          <w:rFonts w:ascii="仿宋" w:hAnsi="仿宋" w:eastAsia="仿宋" w:cs="宋体"/>
          <w:kern w:val="0"/>
          <w:sz w:val="32"/>
          <w:szCs w:val="32"/>
        </w:rPr>
      </w:pP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(比选人名称)：</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我方已仔细研究了</w:t>
      </w:r>
      <w:r>
        <w:rPr>
          <w:rFonts w:hint="eastAsia" w:ascii="仿宋" w:hAnsi="仿宋" w:eastAsia="仿宋"/>
          <w:sz w:val="32"/>
          <w:szCs w:val="32"/>
          <w:u w:val="single"/>
        </w:rPr>
        <w:t xml:space="preserve">             </w:t>
      </w:r>
      <w:r>
        <w:rPr>
          <w:rFonts w:hint="eastAsia" w:ascii="仿宋" w:hAnsi="仿宋" w:eastAsia="仿宋"/>
          <w:sz w:val="32"/>
          <w:szCs w:val="32"/>
        </w:rPr>
        <w:t>（工程名称）</w:t>
      </w:r>
      <w:r>
        <w:rPr>
          <w:rFonts w:hint="eastAsia" w:ascii="仿宋" w:hAnsi="仿宋" w:eastAsia="仿宋"/>
          <w:sz w:val="32"/>
          <w:szCs w:val="32"/>
          <w:u w:val="single"/>
        </w:rPr>
        <w:t xml:space="preserve">    </w:t>
      </w:r>
      <w:r>
        <w:rPr>
          <w:rFonts w:hint="eastAsia" w:ascii="仿宋" w:hAnsi="仿宋" w:eastAsia="仿宋"/>
          <w:sz w:val="32"/>
          <w:szCs w:val="32"/>
        </w:rPr>
        <w:t xml:space="preserve">标段比选公告及其所有附件的全部内容，在完全理解并严格遵守比选公告的各项规定和要求的前提下，自愿参加本次比选活动。 </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我方声明：参加比选时提供的申请材料全部符合比选公告所列要求，并真实可信，不存在虚假（包括隐瞒）。如存在以上情况的，我方自愿放弃中选机会。</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如我方中选，我方承诺：</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1、我方愿意完全按照比选人通过比选公告、相关图纸或规范、合同样本提出的要约及中标价格签订正式合同，并按合同约定实施和完成服务内容。</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2、签订正式合同后，除不可抗力外，合同履行期间不更换项目负责人。</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3、本申请函属于合同文件的组成部分。</w:t>
      </w:r>
    </w:p>
    <w:p>
      <w:pPr>
        <w:widowControl/>
        <w:spacing w:line="540" w:lineRule="exact"/>
        <w:ind w:firstLine="622" w:firstLineChars="200"/>
        <w:jc w:val="left"/>
        <w:rPr>
          <w:rFonts w:ascii="仿宋" w:hAnsi="仿宋" w:eastAsia="仿宋"/>
          <w:sz w:val="32"/>
          <w:szCs w:val="32"/>
        </w:rPr>
      </w:pPr>
      <w:r>
        <w:rPr>
          <w:rFonts w:hint="eastAsia" w:ascii="仿宋" w:hAnsi="仿宋" w:eastAsia="仿宋"/>
          <w:sz w:val="32"/>
          <w:szCs w:val="32"/>
        </w:rPr>
        <w:t>以上为我方参加比选的申请，如违反，则自行承担相应法律责任，自愿按照相关规定接受处罚，并无条件接受半年内四川省范围内市场禁入处理。</w:t>
      </w:r>
    </w:p>
    <w:p>
      <w:pPr>
        <w:widowControl/>
        <w:spacing w:before="100" w:after="100" w:line="540" w:lineRule="exact"/>
        <w:ind w:right="26" w:firstLine="1555" w:firstLineChars="500"/>
        <w:rPr>
          <w:rFonts w:ascii="仿宋" w:hAnsi="仿宋" w:eastAsia="仿宋" w:cs="宋体"/>
          <w:kern w:val="0"/>
          <w:sz w:val="32"/>
          <w:szCs w:val="32"/>
        </w:rPr>
      </w:pPr>
    </w:p>
    <w:p>
      <w:pPr>
        <w:widowControl/>
        <w:spacing w:before="100" w:after="100" w:line="540" w:lineRule="exact"/>
        <w:ind w:right="26" w:firstLine="1555" w:firstLineChars="500"/>
        <w:rPr>
          <w:rFonts w:ascii="仿宋" w:hAnsi="仿宋" w:eastAsia="仿宋" w:cs="宋体"/>
          <w:kern w:val="0"/>
          <w:sz w:val="32"/>
          <w:szCs w:val="32"/>
        </w:rPr>
      </w:pPr>
      <w:r>
        <w:rPr>
          <w:rFonts w:hint="eastAsia" w:ascii="仿宋" w:hAnsi="仿宋" w:eastAsia="仿宋" w:cs="宋体"/>
          <w:kern w:val="0"/>
          <w:sz w:val="32"/>
          <w:szCs w:val="32"/>
        </w:rPr>
        <w:t>比选申请人：</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（盖单位章）</w:t>
      </w:r>
    </w:p>
    <w:p>
      <w:pPr>
        <w:widowControl/>
        <w:spacing w:line="540" w:lineRule="exact"/>
        <w:ind w:firstLine="622"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授权委托人：</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（签字）</w:t>
      </w:r>
    </w:p>
    <w:p>
      <w:pPr>
        <w:widowControl/>
        <w:spacing w:line="540" w:lineRule="exact"/>
        <w:ind w:firstLine="622" w:firstLineChars="200"/>
        <w:jc w:val="left"/>
        <w:rPr>
          <w:rFonts w:ascii="仿宋" w:hAnsi="仿宋" w:eastAsia="仿宋" w:cs="宋体"/>
          <w:kern w:val="0"/>
          <w:sz w:val="32"/>
          <w:szCs w:val="32"/>
          <w:u w:val="thick"/>
        </w:rPr>
      </w:pPr>
      <w:r>
        <w:rPr>
          <w:rFonts w:hint="eastAsia" w:ascii="仿宋" w:hAnsi="仿宋" w:eastAsia="仿宋" w:cs="宋体"/>
          <w:kern w:val="0"/>
          <w:sz w:val="32"/>
          <w:szCs w:val="32"/>
        </w:rPr>
        <w:t xml:space="preserve">      地  址：</w:t>
      </w:r>
      <w:r>
        <w:rPr>
          <w:rFonts w:hint="eastAsia" w:ascii="仿宋" w:hAnsi="仿宋" w:eastAsia="仿宋" w:cs="宋体"/>
          <w:kern w:val="0"/>
          <w:sz w:val="32"/>
          <w:szCs w:val="32"/>
          <w:u w:val="thick"/>
        </w:rPr>
        <w:t xml:space="preserve">                </w:t>
      </w:r>
    </w:p>
    <w:p>
      <w:pPr>
        <w:widowControl/>
        <w:spacing w:line="540" w:lineRule="exact"/>
        <w:ind w:firstLine="622"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联系方式：</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 xml:space="preserve"> </w:t>
      </w:r>
    </w:p>
    <w:p>
      <w:pPr>
        <w:widowControl/>
        <w:spacing w:line="540" w:lineRule="exact"/>
        <w:ind w:firstLine="2799" w:firstLineChars="900"/>
        <w:jc w:val="left"/>
        <w:rPr>
          <w:rFonts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spacing w:line="570" w:lineRule="exact"/>
        <w:jc w:val="center"/>
        <w:rPr>
          <w:rFonts w:ascii="方正小标宋简体" w:hAnsi="宋体" w:eastAsia="方正小标宋简体" w:cs="宋体"/>
          <w:kern w:val="0"/>
          <w:sz w:val="44"/>
          <w:szCs w:val="44"/>
        </w:rPr>
      </w:pPr>
    </w:p>
    <w:p>
      <w:pPr>
        <w:spacing w:line="57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比选申请人（供应商）廉洁承诺书</w:t>
      </w:r>
    </w:p>
    <w:p>
      <w:pPr>
        <w:spacing w:line="570" w:lineRule="exact"/>
        <w:jc w:val="center"/>
        <w:rPr>
          <w:rFonts w:ascii="仿宋_GB2312" w:hAnsi="宋体" w:eastAsia="仿宋_GB2312" w:cs="宋体"/>
          <w:kern w:val="0"/>
          <w:sz w:val="32"/>
          <w:szCs w:val="32"/>
        </w:rPr>
      </w:pPr>
    </w:p>
    <w:p>
      <w:pPr>
        <w:spacing w:line="570" w:lineRule="exact"/>
        <w:ind w:firstLine="622"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本企业参与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项目的投标（采购），现郑重承诺：</w:t>
      </w:r>
    </w:p>
    <w:p>
      <w:pPr>
        <w:spacing w:line="570" w:lineRule="exact"/>
        <w:ind w:firstLine="622"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一、不以任何方式向项目招标人员、中介人员、审批人员、监管人员、行业主管人员以及评标（评审）专家等行贿。</w:t>
      </w:r>
    </w:p>
    <w:p>
      <w:pPr>
        <w:spacing w:line="570" w:lineRule="exact"/>
        <w:ind w:firstLine="622"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二、不以任何方式托人打招呼、求关照，搞利益结盟，腐蚀党和国家机关工作人员。</w:t>
      </w:r>
    </w:p>
    <w:p>
      <w:pPr>
        <w:spacing w:line="570" w:lineRule="exact"/>
        <w:ind w:firstLine="622"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以上承诺如有违反，比选人有权取消参选（中选）资格，欢迎监督举报！</w:t>
      </w:r>
    </w:p>
    <w:p>
      <w:pPr>
        <w:spacing w:line="570" w:lineRule="exact"/>
        <w:jc w:val="left"/>
        <w:rPr>
          <w:rFonts w:ascii="仿宋_GB2312" w:hAnsi="宋体" w:eastAsia="仿宋_GB2312" w:cs="宋体"/>
          <w:kern w:val="0"/>
          <w:sz w:val="32"/>
          <w:szCs w:val="32"/>
        </w:rPr>
      </w:pPr>
    </w:p>
    <w:p>
      <w:pPr>
        <w:spacing w:line="570" w:lineRule="exact"/>
        <w:ind w:firstLine="3511" w:firstLineChars="1129"/>
        <w:jc w:val="left"/>
        <w:rPr>
          <w:rFonts w:ascii="仿宋_GB2312" w:hAnsi="宋体" w:eastAsia="仿宋_GB2312" w:cs="宋体"/>
          <w:kern w:val="0"/>
          <w:sz w:val="32"/>
          <w:szCs w:val="32"/>
        </w:rPr>
      </w:pPr>
      <w:r>
        <w:rPr>
          <w:rFonts w:hint="eastAsia" w:ascii="仿宋_GB2312" w:hAnsi="宋体" w:eastAsia="仿宋_GB2312" w:cs="宋体"/>
          <w:kern w:val="0"/>
          <w:sz w:val="32"/>
          <w:szCs w:val="32"/>
        </w:rPr>
        <w:t>比选申请人：</w:t>
      </w:r>
    </w:p>
    <w:p>
      <w:pPr>
        <w:spacing w:line="570" w:lineRule="exact"/>
        <w:ind w:firstLine="2603" w:firstLineChars="837"/>
        <w:jc w:val="left"/>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法定代表人或授权委托人（签字）：</w:t>
      </w:r>
    </w:p>
    <w:p>
      <w:pPr>
        <w:spacing w:line="570" w:lineRule="exact"/>
        <w:jc w:val="left"/>
        <w:rPr>
          <w:rFonts w:ascii="仿宋_GB2312" w:hAnsi="宋体" w:eastAsia="仿宋_GB2312" w:cs="宋体"/>
          <w:kern w:val="0"/>
          <w:sz w:val="32"/>
          <w:szCs w:val="32"/>
        </w:rPr>
      </w:pPr>
    </w:p>
    <w:p>
      <w:pPr>
        <w:spacing w:line="570" w:lineRule="exact"/>
        <w:ind w:firstLine="6220" w:firstLineChars="20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pStyle w:val="2"/>
        <w:rPr>
          <w:rFonts w:ascii="黑体" w:hAnsi="黑体" w:eastAsia="黑体" w:cs="宋体"/>
          <w:kern w:val="0"/>
          <w:sz w:val="32"/>
          <w:szCs w:val="32"/>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报价函</w:t>
      </w:r>
    </w:p>
    <w:p>
      <w:pPr>
        <w:pStyle w:val="2"/>
      </w:pPr>
    </w:p>
    <w:p>
      <w:pPr>
        <w:spacing w:line="360" w:lineRule="auto"/>
        <w:jc w:val="left"/>
        <w:rPr>
          <w:sz w:val="28"/>
          <w:szCs w:val="28"/>
        </w:rPr>
      </w:pPr>
      <w:r>
        <w:rPr>
          <w:sz w:val="28"/>
          <w:szCs w:val="28"/>
        </w:rPr>
        <w:t>德阳高晟工程项目管理有限公司：</w:t>
      </w:r>
    </w:p>
    <w:p>
      <w:pPr>
        <w:spacing w:line="360" w:lineRule="auto"/>
        <w:ind w:firstLine="542" w:firstLineChars="200"/>
        <w:jc w:val="left"/>
        <w:rPr>
          <w:sz w:val="28"/>
          <w:szCs w:val="28"/>
        </w:rPr>
      </w:pPr>
      <w:r>
        <w:rPr>
          <w:sz w:val="28"/>
          <w:szCs w:val="28"/>
        </w:rPr>
        <w:t>关于</w:t>
      </w:r>
      <w:r>
        <w:rPr>
          <w:rFonts w:hint="eastAsia"/>
          <w:sz w:val="28"/>
          <w:szCs w:val="28"/>
          <w:u w:val="single"/>
        </w:rPr>
        <w:t xml:space="preserve">                        </w:t>
      </w:r>
      <w:r>
        <w:rPr>
          <w:sz w:val="28"/>
          <w:szCs w:val="28"/>
        </w:rPr>
        <w:t>服务，</w:t>
      </w:r>
      <w:r>
        <w:rPr>
          <w:rFonts w:hint="eastAsia"/>
          <w:sz w:val="28"/>
          <w:szCs w:val="28"/>
        </w:rPr>
        <w:t>参照《测绘生产成本费用定额》及有关细则的通知（财建［2009］17号）文件规定，</w:t>
      </w:r>
      <w:r>
        <w:rPr>
          <w:sz w:val="28"/>
          <w:szCs w:val="28"/>
        </w:rPr>
        <w:t>结合本工程特点及服务工作内容，经仔细研究决定，我司按</w:t>
      </w:r>
      <w:r>
        <w:rPr>
          <w:rFonts w:hint="eastAsia"/>
          <w:sz w:val="28"/>
          <w:szCs w:val="28"/>
          <w:u w:val="single"/>
        </w:rPr>
        <w:t xml:space="preserve">         元/平方米收取</w:t>
      </w:r>
      <w:r>
        <w:rPr>
          <w:rFonts w:hint="eastAsia"/>
          <w:sz w:val="28"/>
          <w:szCs w:val="28"/>
        </w:rPr>
        <w:t>，承担本项目测绘</w:t>
      </w:r>
      <w:r>
        <w:rPr>
          <w:sz w:val="28"/>
          <w:szCs w:val="28"/>
        </w:rPr>
        <w:t>服务</w:t>
      </w:r>
      <w:r>
        <w:rPr>
          <w:rFonts w:hint="eastAsia"/>
          <w:sz w:val="28"/>
          <w:szCs w:val="28"/>
        </w:rPr>
        <w:t>。</w:t>
      </w:r>
    </w:p>
    <w:p>
      <w:pPr>
        <w:rPr>
          <w:sz w:val="24"/>
        </w:rPr>
      </w:pPr>
    </w:p>
    <w:p>
      <w:pPr>
        <w:spacing w:line="480" w:lineRule="auto"/>
        <w:ind w:firstLine="462" w:firstLineChars="200"/>
        <w:rPr>
          <w:sz w:val="24"/>
        </w:rPr>
      </w:pPr>
    </w:p>
    <w:p>
      <w:pPr>
        <w:spacing w:line="480" w:lineRule="auto"/>
        <w:ind w:firstLine="462" w:firstLineChars="200"/>
        <w:rPr>
          <w:sz w:val="24"/>
        </w:rPr>
      </w:pPr>
      <w:r>
        <w:rPr>
          <w:sz w:val="24"/>
        </w:rPr>
        <w:t>注: 所有报价均用人民币表示，</w:t>
      </w:r>
      <w:r>
        <w:rPr>
          <w:rFonts w:hint="eastAsia"/>
          <w:sz w:val="24"/>
        </w:rPr>
        <w:t>本合同采用包干单价的方式。该包干单价包括但不限于试测费、预测费、实测费、人工费、加班费、交通费、误餐费、出图费、管理费、税金</w:t>
      </w:r>
      <w:r>
        <w:rPr>
          <w:sz w:val="24"/>
        </w:rPr>
        <w:t>等费用等为完成本项</w:t>
      </w:r>
      <w:r>
        <w:rPr>
          <w:rFonts w:hint="eastAsia"/>
          <w:sz w:val="24"/>
        </w:rPr>
        <w:t>目</w:t>
      </w:r>
      <w:r>
        <w:rPr>
          <w:sz w:val="24"/>
        </w:rPr>
        <w:t>约定服务的所有费用，以及后续服务费</w:t>
      </w:r>
      <w:r>
        <w:rPr>
          <w:rFonts w:hint="eastAsia"/>
          <w:sz w:val="24"/>
        </w:rPr>
        <w:t>等一切费用及其包含的所有风险和责任。</w:t>
      </w:r>
    </w:p>
    <w:p>
      <w:pPr>
        <w:pStyle w:val="2"/>
      </w:pPr>
    </w:p>
    <w:p>
      <w:pPr>
        <w:pStyle w:val="2"/>
      </w:pPr>
    </w:p>
    <w:p>
      <w:pPr>
        <w:pStyle w:val="2"/>
      </w:pPr>
    </w:p>
    <w:p>
      <w:pPr>
        <w:adjustRightInd w:val="0"/>
        <w:spacing w:line="480" w:lineRule="auto"/>
        <w:ind w:firstLine="3444" w:firstLineChars="1491"/>
        <w:jc w:val="left"/>
        <w:rPr>
          <w:sz w:val="24"/>
        </w:rPr>
      </w:pPr>
      <w:r>
        <w:rPr>
          <w:sz w:val="24"/>
        </w:rPr>
        <w:t>单位名称：</w:t>
      </w:r>
      <w:r>
        <w:rPr>
          <w:sz w:val="24"/>
          <w:u w:val="single"/>
        </w:rPr>
        <w:t xml:space="preserve">           </w:t>
      </w:r>
      <w:r>
        <w:rPr>
          <w:sz w:val="24"/>
        </w:rPr>
        <w:t>（盖单位公章）</w:t>
      </w:r>
    </w:p>
    <w:p>
      <w:pPr>
        <w:adjustRightInd w:val="0"/>
        <w:spacing w:line="400" w:lineRule="exact"/>
        <w:ind w:firstLine="3444" w:firstLineChars="1491"/>
        <w:jc w:val="left"/>
        <w:rPr>
          <w:bCs/>
          <w:sz w:val="24"/>
        </w:rPr>
      </w:pPr>
      <w:r>
        <w:rPr>
          <w:bCs/>
          <w:sz w:val="24"/>
        </w:rPr>
        <w:t>日  期：</w:t>
      </w:r>
      <w:r>
        <w:rPr>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w:t>
      </w:r>
    </w:p>
    <w:p>
      <w:pPr>
        <w:pStyle w:val="11"/>
      </w:pPr>
    </w:p>
    <w:p/>
    <w:p>
      <w:pPr>
        <w:pStyle w:val="3"/>
        <w:ind w:firstLine="231"/>
        <w:rPr>
          <w:rFonts w:ascii="宋体" w:hAnsi="宋体" w:cs="宋体"/>
        </w:rPr>
      </w:pPr>
    </w:p>
    <w:p>
      <w:pPr>
        <w:pStyle w:val="3"/>
        <w:ind w:firstLine="231"/>
        <w:rPr>
          <w:rFonts w:ascii="宋体" w:hAnsi="宋体" w:cs="宋体"/>
        </w:rPr>
      </w:pPr>
    </w:p>
    <w:p>
      <w:pPr>
        <w:pStyle w:val="3"/>
        <w:ind w:firstLine="231"/>
        <w:rPr>
          <w:rFonts w:ascii="宋体" w:hAnsi="宋体" w:cs="宋体"/>
        </w:rPr>
      </w:pPr>
    </w:p>
    <w:p>
      <w:pPr>
        <w:spacing w:line="360" w:lineRule="auto"/>
        <w:ind w:firstLine="5313" w:firstLineChars="2300"/>
        <w:rPr>
          <w:rFonts w:ascii="宋体" w:hAnsi="宋体" w:cs="宋体"/>
          <w:sz w:val="24"/>
        </w:rPr>
      </w:pPr>
      <w:bookmarkStart w:id="0" w:name="_Toc30314"/>
    </w:p>
    <w:bookmarkEnd w:id="0"/>
    <w:p>
      <w:pPr>
        <w:rPr>
          <w:rFonts w:ascii="黑体" w:hAnsi="黑体" w:eastAsia="黑体" w:cs="黑体"/>
          <w:b/>
          <w:bCs/>
          <w:sz w:val="44"/>
          <w:szCs w:val="44"/>
        </w:rPr>
      </w:pPr>
    </w:p>
    <w:p>
      <w:pPr>
        <w:jc w:val="center"/>
        <w:rPr>
          <w:rFonts w:ascii="黑体" w:hAnsi="黑体" w:eastAsia="黑体" w:cs="黑体"/>
          <w:b/>
          <w:bCs/>
          <w:sz w:val="84"/>
          <w:szCs w:val="84"/>
        </w:rPr>
      </w:pPr>
      <w:r>
        <w:rPr>
          <w:rFonts w:hint="eastAsia" w:ascii="黑体" w:hAnsi="黑体" w:eastAsia="黑体" w:cs="黑体"/>
          <w:b/>
          <w:bCs/>
          <w:sz w:val="84"/>
          <w:szCs w:val="84"/>
          <w:lang w:val="zh-TW"/>
        </w:rPr>
        <w:t>房屋</w:t>
      </w:r>
      <w:r>
        <w:rPr>
          <w:rFonts w:ascii="黑体" w:hAnsi="黑体" w:eastAsia="黑体" w:cs="黑体"/>
          <w:b/>
          <w:bCs/>
          <w:sz w:val="84"/>
          <w:szCs w:val="84"/>
          <w:lang w:val="zh-TW" w:eastAsia="zh-TW"/>
        </w:rPr>
        <w:t>面积测量合同</w:t>
      </w:r>
    </w:p>
    <w:p>
      <w:pPr>
        <w:pStyle w:val="3"/>
        <w:ind w:firstLine="231"/>
      </w:pPr>
    </w:p>
    <w:p>
      <w:pPr>
        <w:pStyle w:val="2"/>
        <w:rPr>
          <w:rFonts w:ascii="宋体" w:hAnsi="宋体" w:cs="宋体"/>
        </w:rPr>
      </w:pPr>
      <w:r>
        <w:rPr>
          <w:rFonts w:hint="eastAsia" w:ascii="宋体" w:hAnsi="宋体" w:cs="宋体"/>
        </w:rPr>
        <w:t>（本主要条款作为双方签订合同的参考，但不得与比选文件的实质性内容相背离，以最终签订的合同文本为准。）</w:t>
      </w:r>
    </w:p>
    <w:p>
      <w:pPr>
        <w:spacing w:line="800" w:lineRule="exact"/>
        <w:rPr>
          <w:rFonts w:ascii="黑体" w:hAnsi="黑体" w:eastAsia="黑体" w:cs="黑体"/>
          <w:b/>
          <w:bCs/>
          <w:sz w:val="84"/>
          <w:szCs w:val="84"/>
        </w:rPr>
      </w:pPr>
    </w:p>
    <w:p>
      <w:pPr>
        <w:spacing w:line="800" w:lineRule="exact"/>
        <w:ind w:firstLine="2072"/>
        <w:rPr>
          <w:rFonts w:ascii="黑体" w:hAnsi="黑体" w:eastAsia="黑体" w:cs="黑体"/>
          <w:b/>
          <w:bCs/>
          <w:sz w:val="32"/>
          <w:szCs w:val="32"/>
        </w:rPr>
      </w:pPr>
    </w:p>
    <w:p>
      <w:pPr>
        <w:spacing w:line="800" w:lineRule="exact"/>
        <w:ind w:firstLine="2072"/>
        <w:rPr>
          <w:rFonts w:ascii="黑体" w:hAnsi="黑体" w:eastAsia="黑体" w:cs="黑体"/>
          <w:b/>
          <w:bCs/>
          <w:sz w:val="32"/>
          <w:szCs w:val="32"/>
        </w:rPr>
      </w:pPr>
    </w:p>
    <w:p>
      <w:pPr>
        <w:pStyle w:val="12"/>
        <w:spacing w:line="660" w:lineRule="exact"/>
        <w:ind w:firstLine="1506" w:firstLineChars="600"/>
        <w:rPr>
          <w:rFonts w:ascii="宋体" w:hAnsi="宋体" w:eastAsia="宋体" w:cs="幼圆"/>
          <w:b/>
          <w:bCs/>
          <w:color w:val="auto"/>
          <w:sz w:val="26"/>
          <w:szCs w:val="26"/>
          <w:u w:val="single"/>
          <w:lang w:eastAsia="zh-CN"/>
        </w:rPr>
      </w:pPr>
      <w:r>
        <w:rPr>
          <w:rFonts w:ascii="宋体" w:hAnsi="宋体" w:eastAsia="宋体" w:cs="幼圆"/>
          <w:b/>
          <w:bCs/>
          <w:color w:val="auto"/>
          <w:sz w:val="26"/>
          <w:szCs w:val="26"/>
          <w:lang w:val="zh-TW" w:eastAsia="zh-TW"/>
        </w:rPr>
        <w:t>公司名称：</w:t>
      </w:r>
      <w:r>
        <w:rPr>
          <w:rFonts w:hint="eastAsia" w:ascii="宋体" w:hAnsi="宋体" w:eastAsia="宋体" w:cs="幼圆"/>
          <w:b/>
          <w:bCs/>
          <w:color w:val="auto"/>
          <w:sz w:val="26"/>
          <w:szCs w:val="26"/>
          <w:u w:val="single"/>
          <w:lang w:val="zh-TW" w:eastAsia="zh-CN"/>
        </w:rPr>
        <w:t xml:space="preserve">                                </w:t>
      </w:r>
      <w:r>
        <w:rPr>
          <w:rFonts w:ascii="宋体" w:hAnsi="宋体" w:eastAsia="宋体" w:cs="幼圆"/>
          <w:b/>
          <w:bCs/>
          <w:color w:val="auto"/>
          <w:sz w:val="26"/>
          <w:szCs w:val="26"/>
          <w:u w:val="single"/>
          <w:lang w:eastAsia="zh-CN"/>
        </w:rPr>
        <w:t xml:space="preserve">   </w:t>
      </w:r>
    </w:p>
    <w:p>
      <w:pPr>
        <w:pStyle w:val="12"/>
        <w:spacing w:line="660" w:lineRule="exact"/>
        <w:ind w:firstLine="1506" w:firstLineChars="600"/>
        <w:rPr>
          <w:rFonts w:ascii="宋体" w:hAnsi="宋体" w:eastAsia="宋体" w:cs="幼圆"/>
          <w:b/>
          <w:bCs/>
          <w:color w:val="auto"/>
          <w:sz w:val="26"/>
          <w:szCs w:val="26"/>
          <w:lang w:eastAsia="zh-CN"/>
        </w:rPr>
      </w:pPr>
      <w:r>
        <w:rPr>
          <w:rFonts w:ascii="宋体" w:hAnsi="宋体" w:eastAsia="宋体" w:cs="幼圆"/>
          <w:b/>
          <w:bCs/>
          <w:color w:val="auto"/>
          <w:sz w:val="26"/>
          <w:szCs w:val="26"/>
          <w:lang w:val="zh-TW" w:eastAsia="zh-TW"/>
        </w:rPr>
        <w:t>项目名称：</w:t>
      </w:r>
      <w:r>
        <w:rPr>
          <w:rFonts w:hint="eastAsia" w:ascii="宋体" w:hAnsi="宋体" w:eastAsia="宋体" w:cs="幼圆"/>
          <w:b/>
          <w:bCs/>
          <w:color w:val="auto"/>
          <w:sz w:val="26"/>
          <w:szCs w:val="26"/>
          <w:u w:val="single"/>
          <w:lang w:eastAsia="zh-CN"/>
        </w:rPr>
        <w:t xml:space="preserve">                           </w:t>
      </w:r>
      <w:r>
        <w:rPr>
          <w:rFonts w:ascii="宋体" w:hAnsi="宋体" w:eastAsia="宋体" w:cs="幼圆"/>
          <w:b/>
          <w:bCs/>
          <w:color w:val="auto"/>
          <w:sz w:val="26"/>
          <w:szCs w:val="26"/>
          <w:u w:val="single"/>
          <w:lang w:eastAsia="zh-CN"/>
        </w:rPr>
        <w:t xml:space="preserve">  </w:t>
      </w:r>
      <w:r>
        <w:rPr>
          <w:rFonts w:hint="eastAsia" w:ascii="宋体" w:hAnsi="宋体" w:eastAsia="宋体" w:cs="幼圆"/>
          <w:b/>
          <w:bCs/>
          <w:color w:val="auto"/>
          <w:sz w:val="26"/>
          <w:szCs w:val="26"/>
          <w:u w:val="single"/>
          <w:lang w:eastAsia="zh-CN"/>
        </w:rPr>
        <w:t xml:space="preserve"> </w:t>
      </w:r>
      <w:r>
        <w:rPr>
          <w:rFonts w:ascii="宋体" w:hAnsi="宋体" w:eastAsia="宋体" w:cs="幼圆"/>
          <w:b/>
          <w:bCs/>
          <w:color w:val="auto"/>
          <w:sz w:val="26"/>
          <w:szCs w:val="26"/>
          <w:u w:val="single"/>
          <w:lang w:eastAsia="zh-CN"/>
        </w:rPr>
        <w:t xml:space="preserve">     </w:t>
      </w:r>
    </w:p>
    <w:p>
      <w:pPr>
        <w:pStyle w:val="12"/>
        <w:spacing w:line="660" w:lineRule="exact"/>
        <w:ind w:firstLine="1506" w:firstLineChars="600"/>
        <w:jc w:val="left"/>
        <w:rPr>
          <w:rFonts w:ascii="宋体" w:hAnsi="宋体" w:eastAsia="PMingLiU" w:cs="幼圆"/>
          <w:b/>
          <w:bCs/>
          <w:color w:val="auto"/>
          <w:sz w:val="26"/>
          <w:szCs w:val="26"/>
          <w:u w:val="single"/>
          <w:lang w:val="zh-TW" w:eastAsia="zh-TW"/>
        </w:rPr>
      </w:pPr>
      <w:r>
        <w:rPr>
          <w:rFonts w:ascii="宋体" w:hAnsi="宋体" w:eastAsia="宋体" w:cs="幼圆"/>
          <w:b/>
          <w:bCs/>
          <w:color w:val="auto"/>
          <w:sz w:val="26"/>
          <w:szCs w:val="26"/>
          <w:lang w:val="zh-TW" w:eastAsia="zh-TW"/>
        </w:rPr>
        <w:t>项目坐落：</w:t>
      </w:r>
      <w:r>
        <w:rPr>
          <w:rFonts w:hint="eastAsia" w:ascii="宋体" w:hAnsi="宋体" w:eastAsia="宋体" w:cs="幼圆"/>
          <w:b/>
          <w:bCs/>
          <w:color w:val="auto"/>
          <w:sz w:val="26"/>
          <w:szCs w:val="26"/>
          <w:u w:val="single"/>
          <w:lang w:val="zh-TW" w:eastAsia="zh-CN"/>
        </w:rPr>
        <w:t xml:space="preserve">                                   </w:t>
      </w:r>
    </w:p>
    <w:p>
      <w:pPr>
        <w:pStyle w:val="12"/>
        <w:spacing w:line="660" w:lineRule="exact"/>
        <w:ind w:firstLine="1506" w:firstLineChars="600"/>
        <w:rPr>
          <w:rFonts w:ascii="宋体" w:hAnsi="宋体" w:eastAsia="PMingLiU" w:cs="幼圆"/>
          <w:b/>
          <w:bCs/>
          <w:color w:val="auto"/>
          <w:sz w:val="26"/>
          <w:szCs w:val="26"/>
          <w:u w:val="single"/>
          <w:lang w:eastAsia="zh-CN"/>
        </w:rPr>
      </w:pPr>
      <w:r>
        <w:rPr>
          <w:rFonts w:ascii="宋体" w:hAnsi="宋体" w:eastAsia="宋体" w:cs="幼圆"/>
          <w:b/>
          <w:bCs/>
          <w:color w:val="auto"/>
          <w:sz w:val="26"/>
          <w:szCs w:val="26"/>
          <w:lang w:val="zh-TW" w:eastAsia="zh-TW"/>
        </w:rPr>
        <w:t>测量类别：</w:t>
      </w:r>
      <w:r>
        <w:rPr>
          <w:rFonts w:ascii="宋体" w:hAnsi="宋体" w:eastAsia="宋体" w:cs="幼圆"/>
          <w:b/>
          <w:bCs/>
          <w:color w:val="auto"/>
          <w:sz w:val="26"/>
          <w:szCs w:val="26"/>
          <w:u w:val="single"/>
          <w:lang w:val="zh-TW" w:eastAsia="zh-TW"/>
        </w:rPr>
        <w:t>房屋</w:t>
      </w:r>
      <w:r>
        <w:rPr>
          <w:rFonts w:hint="eastAsia" w:ascii="宋体" w:hAnsi="宋体" w:eastAsia="宋体" w:cs="幼圆"/>
          <w:b/>
          <w:bCs/>
          <w:color w:val="auto"/>
          <w:sz w:val="26"/>
          <w:szCs w:val="26"/>
          <w:u w:val="single"/>
          <w:lang w:val="zh-TW" w:eastAsia="zh-CN"/>
        </w:rPr>
        <w:t>面积预测、实测（含建筑面积统计）</w:t>
      </w:r>
    </w:p>
    <w:p>
      <w:pPr>
        <w:spacing w:line="800" w:lineRule="exact"/>
        <w:rPr>
          <w:rFonts w:ascii="黑体" w:hAnsi="黑体" w:eastAsia="黑体" w:cs="黑体"/>
          <w:b/>
          <w:bCs/>
          <w:sz w:val="30"/>
          <w:szCs w:val="30"/>
        </w:rPr>
      </w:pPr>
    </w:p>
    <w:p>
      <w:pPr>
        <w:spacing w:line="800" w:lineRule="exact"/>
        <w:rPr>
          <w:b/>
          <w:bCs/>
          <w:sz w:val="30"/>
          <w:szCs w:val="30"/>
        </w:rPr>
      </w:pPr>
    </w:p>
    <w:p>
      <w:pPr>
        <w:spacing w:line="800" w:lineRule="exact"/>
        <w:jc w:val="center"/>
        <w:rPr>
          <w:rFonts w:ascii="黑体" w:hAnsi="黑体" w:eastAsia="黑体" w:cs="黑体"/>
          <w:b/>
          <w:bCs/>
          <w:sz w:val="30"/>
          <w:szCs w:val="30"/>
          <w:lang w:val="zh-TW"/>
        </w:rPr>
      </w:pPr>
      <w:r>
        <w:rPr>
          <w:rFonts w:ascii="黑体" w:hAnsi="黑体" w:eastAsia="黑体" w:cs="黑体"/>
          <w:b/>
          <w:bCs/>
          <w:sz w:val="30"/>
          <w:szCs w:val="30"/>
          <w:lang w:val="zh-TW" w:eastAsia="zh-TW"/>
        </w:rPr>
        <w:t>二</w:t>
      </w:r>
      <w:r>
        <w:rPr>
          <w:b/>
          <w:bCs/>
          <w:sz w:val="30"/>
          <w:szCs w:val="30"/>
        </w:rPr>
        <w:t>O</w:t>
      </w:r>
      <w:r>
        <w:rPr>
          <w:rFonts w:hint="eastAsia" w:ascii="黑体" w:hAnsi="黑体" w:eastAsia="黑体" w:cs="黑体"/>
          <w:b/>
          <w:bCs/>
          <w:sz w:val="30"/>
          <w:szCs w:val="30"/>
          <w:lang w:val="zh-TW"/>
        </w:rPr>
        <w:t>二</w:t>
      </w:r>
      <w:r>
        <w:rPr>
          <w:b/>
          <w:bCs/>
          <w:sz w:val="30"/>
          <w:szCs w:val="30"/>
        </w:rPr>
        <w:t>O</w:t>
      </w:r>
      <w:r>
        <w:rPr>
          <w:rFonts w:hint="eastAsia" w:ascii="黑体" w:hAnsi="黑体" w:eastAsia="黑体" w:cs="黑体"/>
          <w:b/>
          <w:bCs/>
          <w:sz w:val="30"/>
          <w:szCs w:val="30"/>
          <w:lang w:val="zh-TW"/>
        </w:rPr>
        <w:t xml:space="preserve"> </w:t>
      </w:r>
      <w:r>
        <w:rPr>
          <w:rFonts w:ascii="黑体" w:hAnsi="黑体" w:eastAsia="黑体" w:cs="黑体"/>
          <w:b/>
          <w:bCs/>
          <w:sz w:val="30"/>
          <w:szCs w:val="30"/>
          <w:lang w:val="zh-TW" w:eastAsia="zh-TW"/>
        </w:rPr>
        <w:t>年</w:t>
      </w:r>
      <w:r>
        <w:rPr>
          <w:rFonts w:hint="eastAsia" w:ascii="黑体" w:hAnsi="黑体" w:eastAsia="黑体" w:cs="黑体"/>
          <w:b/>
          <w:bCs/>
          <w:sz w:val="30"/>
          <w:szCs w:val="30"/>
          <w:lang w:val="zh-TW"/>
        </w:rPr>
        <w:t xml:space="preserve">  </w:t>
      </w:r>
      <w:r>
        <w:rPr>
          <w:rFonts w:ascii="黑体" w:hAnsi="黑体" w:eastAsia="黑体" w:cs="黑体"/>
          <w:b/>
          <w:bCs/>
          <w:sz w:val="30"/>
          <w:szCs w:val="30"/>
          <w:lang w:val="zh-TW" w:eastAsia="zh-TW"/>
        </w:rPr>
        <w:t xml:space="preserve"> </w:t>
      </w:r>
      <w:r>
        <w:rPr>
          <w:rFonts w:hint="eastAsia" w:ascii="黑体" w:hAnsi="黑体" w:eastAsia="黑体" w:cs="黑体"/>
          <w:b/>
          <w:bCs/>
          <w:sz w:val="30"/>
          <w:szCs w:val="30"/>
          <w:lang w:val="zh-TW"/>
        </w:rPr>
        <w:t xml:space="preserve"> </w:t>
      </w:r>
      <w:r>
        <w:rPr>
          <w:rFonts w:ascii="黑体" w:hAnsi="黑体" w:eastAsia="黑体" w:cs="黑体"/>
          <w:b/>
          <w:bCs/>
          <w:sz w:val="30"/>
          <w:szCs w:val="30"/>
          <w:lang w:val="zh-TW" w:eastAsia="zh-TW"/>
        </w:rPr>
        <w:t>月</w:t>
      </w:r>
    </w:p>
    <w:p>
      <w:pPr>
        <w:jc w:val="center"/>
        <w:rPr>
          <w:rFonts w:ascii="黑体" w:hAnsi="黑体" w:eastAsia="黑体" w:cs="黑体"/>
          <w:b/>
          <w:bCs/>
          <w:sz w:val="44"/>
          <w:szCs w:val="44"/>
          <w:lang w:val="zh-TW"/>
        </w:rPr>
      </w:pPr>
    </w:p>
    <w:p>
      <w:pPr>
        <w:pStyle w:val="2"/>
        <w:rPr>
          <w:rFonts w:ascii="黑体" w:hAnsi="黑体" w:eastAsia="黑体" w:cs="黑体"/>
          <w:b/>
          <w:bCs/>
          <w:sz w:val="44"/>
          <w:szCs w:val="44"/>
          <w:lang w:val="zh-TW"/>
        </w:rPr>
      </w:pPr>
    </w:p>
    <w:p>
      <w:pPr>
        <w:pStyle w:val="12"/>
        <w:jc w:val="center"/>
        <w:rPr>
          <w:rFonts w:ascii="黑体" w:hAnsi="黑体" w:eastAsia="黑体" w:cs="黑体"/>
          <w:b/>
          <w:bCs/>
          <w:color w:val="auto"/>
          <w:sz w:val="44"/>
          <w:szCs w:val="44"/>
          <w:lang w:val="zh-TW" w:eastAsia="zh-CN"/>
        </w:rPr>
      </w:pPr>
    </w:p>
    <w:p>
      <w:pPr>
        <w:pStyle w:val="12"/>
        <w:jc w:val="center"/>
        <w:rPr>
          <w:rFonts w:ascii="黑体" w:hAnsi="黑体" w:eastAsia="黑体" w:cs="黑体"/>
          <w:b/>
          <w:bCs/>
          <w:color w:val="auto"/>
          <w:sz w:val="44"/>
          <w:szCs w:val="44"/>
          <w:lang w:val="zh-TW" w:eastAsia="zh-CN"/>
        </w:rPr>
      </w:pPr>
    </w:p>
    <w:p>
      <w:pPr>
        <w:pStyle w:val="12"/>
        <w:jc w:val="center"/>
        <w:rPr>
          <w:rFonts w:ascii="黑体" w:hAnsi="黑体" w:eastAsia="黑体" w:cs="黑体"/>
          <w:b/>
          <w:bCs/>
          <w:color w:val="auto"/>
          <w:sz w:val="44"/>
          <w:szCs w:val="44"/>
          <w:lang w:eastAsia="zh-CN"/>
        </w:rPr>
      </w:pPr>
      <w:r>
        <w:rPr>
          <w:rFonts w:hint="eastAsia" w:ascii="黑体" w:hAnsi="黑体" w:eastAsia="黑体" w:cs="黑体"/>
          <w:b/>
          <w:bCs/>
          <w:color w:val="auto"/>
          <w:sz w:val="44"/>
          <w:szCs w:val="44"/>
          <w:lang w:val="zh-TW" w:eastAsia="zh-CN"/>
        </w:rPr>
        <w:t>房屋</w:t>
      </w:r>
      <w:r>
        <w:rPr>
          <w:rFonts w:ascii="黑体" w:hAnsi="黑体" w:eastAsia="黑体" w:cs="黑体"/>
          <w:b/>
          <w:bCs/>
          <w:color w:val="auto"/>
          <w:sz w:val="44"/>
          <w:szCs w:val="44"/>
          <w:lang w:val="zh-TW" w:eastAsia="zh-TW"/>
        </w:rPr>
        <w:t>面积测绘合同</w:t>
      </w:r>
    </w:p>
    <w:p>
      <w:pPr>
        <w:pStyle w:val="12"/>
        <w:spacing w:after="0" w:line="240" w:lineRule="auto"/>
        <w:rPr>
          <w:rFonts w:ascii="宋体" w:hAnsi="宋体" w:eastAsia="宋体" w:cs="宋体"/>
          <w:color w:val="auto"/>
          <w:sz w:val="24"/>
          <w:szCs w:val="24"/>
          <w:lang w:eastAsia="zh-CN"/>
        </w:rPr>
      </w:pPr>
      <w:r>
        <w:rPr>
          <w:rFonts w:ascii="宋体" w:hAnsi="宋体" w:eastAsia="宋体" w:cs="宋体"/>
          <w:b/>
          <w:bCs/>
          <w:color w:val="auto"/>
          <w:sz w:val="24"/>
          <w:szCs w:val="24"/>
          <w:lang w:val="zh-TW" w:eastAsia="zh-TW"/>
        </w:rPr>
        <w:t>甲方</w:t>
      </w:r>
      <w:r>
        <w:rPr>
          <w:rFonts w:ascii="宋体" w:hAnsi="宋体" w:eastAsia="宋体" w:cs="宋体"/>
          <w:color w:val="auto"/>
          <w:sz w:val="24"/>
          <w:szCs w:val="24"/>
          <w:lang w:val="zh-TW" w:eastAsia="zh-TW"/>
        </w:rPr>
        <w:t>：</w:t>
      </w:r>
      <w:r>
        <w:rPr>
          <w:rFonts w:hint="eastAsia" w:ascii="宋体" w:hAnsi="宋体" w:eastAsia="宋体" w:cs="宋体"/>
          <w:color w:val="auto"/>
          <w:sz w:val="24"/>
          <w:szCs w:val="24"/>
          <w:lang w:eastAsia="zh-CN"/>
        </w:rPr>
        <w:t>德阳高晟项目管理有限公司</w:t>
      </w:r>
      <w:r>
        <w:rPr>
          <w:rFonts w:hint="eastAsia" w:ascii="宋体" w:hAnsi="宋体" w:eastAsia="宋体" w:cs="宋体"/>
          <w:color w:val="auto"/>
          <w:sz w:val="24"/>
          <w:szCs w:val="24"/>
          <w:lang w:val="zh-TW" w:eastAsia="zh-CN"/>
        </w:rPr>
        <w:t xml:space="preserve"> </w:t>
      </w:r>
      <w:r>
        <w:rPr>
          <w:rFonts w:hint="eastAsia" w:ascii="宋体" w:hAnsi="宋体" w:eastAsia="宋体" w:cs="宋体"/>
          <w:color w:val="auto"/>
          <w:sz w:val="24"/>
          <w:szCs w:val="24"/>
          <w:lang w:eastAsia="zh-CN"/>
        </w:rPr>
        <w:t xml:space="preserve">                       </w:t>
      </w:r>
      <w:r>
        <w:rPr>
          <w:rFonts w:ascii="宋体" w:hAnsi="宋体" w:eastAsia="宋体" w:cs="宋体"/>
          <w:color w:val="auto"/>
          <w:sz w:val="24"/>
          <w:szCs w:val="24"/>
          <w:lang w:val="zh-TW" w:eastAsia="zh-TW"/>
        </w:rPr>
        <w:t>（以下简称：甲方）</w:t>
      </w:r>
    </w:p>
    <w:p>
      <w:pPr>
        <w:pStyle w:val="12"/>
        <w:spacing w:after="0" w:line="600" w:lineRule="atLeast"/>
        <w:rPr>
          <w:rFonts w:ascii="宋体" w:hAnsi="宋体" w:eastAsia="宋体" w:cs="宋体"/>
          <w:color w:val="auto"/>
          <w:sz w:val="24"/>
          <w:szCs w:val="24"/>
          <w:lang w:eastAsia="zh-CN"/>
        </w:rPr>
      </w:pPr>
      <w:r>
        <w:rPr>
          <w:rFonts w:ascii="宋体" w:hAnsi="宋体" w:eastAsia="宋体" w:cs="宋体"/>
          <w:b/>
          <w:bCs/>
          <w:color w:val="auto"/>
          <w:sz w:val="24"/>
          <w:szCs w:val="24"/>
          <w:lang w:val="zh-TW" w:eastAsia="zh-TW"/>
        </w:rPr>
        <w:t>乙方：</w:t>
      </w:r>
      <w:r>
        <w:rPr>
          <w:rFonts w:hint="eastAsia" w:ascii="宋体" w:hAnsi="宋体" w:eastAsia="宋体" w:cs="宋体"/>
          <w:b/>
          <w:bCs/>
          <w:color w:val="auto"/>
          <w:sz w:val="24"/>
          <w:szCs w:val="24"/>
          <w:lang w:eastAsia="zh-CN"/>
        </w:rPr>
        <w:t xml:space="preserve">                           </w:t>
      </w:r>
      <w:r>
        <w:rPr>
          <w:rFonts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eastAsia="zh-CN"/>
        </w:rPr>
        <w:t xml:space="preserve">                </w:t>
      </w:r>
      <w:r>
        <w:rPr>
          <w:rFonts w:ascii="宋体" w:hAnsi="宋体" w:eastAsia="宋体" w:cs="宋体"/>
          <w:color w:val="auto"/>
          <w:sz w:val="24"/>
          <w:szCs w:val="24"/>
          <w:lang w:val="zh-TW" w:eastAsia="zh-TW"/>
        </w:rPr>
        <w:t>（以下简称：乙方）</w:t>
      </w:r>
    </w:p>
    <w:p/>
    <w:p>
      <w:pPr>
        <w:pStyle w:val="12"/>
        <w:spacing w:after="0" w:line="600" w:lineRule="atLeast"/>
        <w:ind w:firstLine="578" w:firstLineChars="250"/>
        <w:rPr>
          <w:rFonts w:ascii="宋体" w:hAnsi="宋体" w:eastAsia="宋体" w:cs="宋体"/>
          <w:b/>
          <w:bCs/>
          <w:color w:val="auto"/>
          <w:sz w:val="24"/>
          <w:szCs w:val="24"/>
          <w:lang w:val="zh-TW" w:eastAsia="zh-CN"/>
        </w:rPr>
      </w:pPr>
      <w:r>
        <w:rPr>
          <w:rFonts w:hint="eastAsia" w:ascii="宋体" w:hAnsi="宋体" w:eastAsia="宋体" w:cs="宋体"/>
          <w:color w:val="auto"/>
          <w:sz w:val="24"/>
          <w:szCs w:val="24"/>
          <w:lang w:val="zh-TW" w:eastAsia="zh-CN"/>
        </w:rPr>
        <w:t>参照《</w:t>
      </w:r>
      <w:r>
        <w:rPr>
          <w:rFonts w:ascii="宋体" w:hAnsi="宋体" w:eastAsia="宋体" w:cs="宋体"/>
          <w:color w:val="auto"/>
          <w:sz w:val="24"/>
          <w:szCs w:val="24"/>
          <w:lang w:val="zh-TW" w:eastAsia="zh-TW"/>
        </w:rPr>
        <w:t>中华人民共和国合同法》、《中华人民共和国测绘法》</w:t>
      </w:r>
      <w:r>
        <w:rPr>
          <w:rFonts w:hint="eastAsia" w:ascii="宋体" w:hAnsi="宋体" w:eastAsia="宋体" w:cs="宋体"/>
          <w:color w:val="auto"/>
          <w:sz w:val="24"/>
          <w:szCs w:val="24"/>
          <w:lang w:val="zh-TW" w:eastAsia="zh-CN"/>
        </w:rPr>
        <w:t>及房产面积测绘相</w:t>
      </w:r>
      <w:r>
        <w:rPr>
          <w:rFonts w:ascii="宋体" w:hAnsi="宋体" w:eastAsia="宋体" w:cs="宋体"/>
          <w:color w:val="auto"/>
          <w:sz w:val="24"/>
          <w:szCs w:val="24"/>
          <w:lang w:val="zh-TW" w:eastAsia="zh-TW"/>
        </w:rPr>
        <w:t>关法律法规，</w:t>
      </w:r>
      <w:r>
        <w:rPr>
          <w:rFonts w:hint="eastAsia" w:ascii="宋体" w:hAnsi="宋体" w:eastAsia="宋体" w:cs="宋体"/>
          <w:color w:val="auto"/>
          <w:sz w:val="24"/>
          <w:szCs w:val="24"/>
          <w:lang w:val="zh-TW" w:eastAsia="zh-CN"/>
        </w:rPr>
        <w:t>本着平等互利的原则，</w:t>
      </w:r>
      <w:r>
        <w:rPr>
          <w:rFonts w:ascii="宋体" w:hAnsi="宋体" w:eastAsia="宋体" w:cs="宋体"/>
          <w:color w:val="auto"/>
          <w:sz w:val="24"/>
          <w:szCs w:val="24"/>
          <w:lang w:val="zh-TW" w:eastAsia="zh-TW"/>
        </w:rPr>
        <w:t>经双方协商一致</w:t>
      </w:r>
      <w:r>
        <w:rPr>
          <w:rFonts w:hint="eastAsia" w:ascii="宋体" w:hAnsi="宋体" w:eastAsia="宋体" w:cs="宋体"/>
          <w:color w:val="auto"/>
          <w:sz w:val="24"/>
          <w:szCs w:val="24"/>
          <w:lang w:val="zh-TW" w:eastAsia="zh-CN"/>
        </w:rPr>
        <w:t>，</w:t>
      </w:r>
      <w:r>
        <w:rPr>
          <w:rFonts w:ascii="宋体" w:hAnsi="宋体" w:eastAsia="宋体" w:cs="宋体"/>
          <w:color w:val="auto"/>
          <w:sz w:val="24"/>
          <w:szCs w:val="24"/>
          <w:lang w:val="zh-TW" w:eastAsia="zh-TW"/>
        </w:rPr>
        <w:t>签订本合同。</w:t>
      </w:r>
    </w:p>
    <w:p>
      <w:pPr>
        <w:pStyle w:val="12"/>
        <w:spacing w:after="0" w:line="600" w:lineRule="atLeast"/>
        <w:rPr>
          <w:rFonts w:ascii="宋体" w:hAnsi="宋体" w:eastAsia="宋体" w:cs="宋体"/>
          <w:b/>
          <w:bCs/>
          <w:color w:val="auto"/>
          <w:sz w:val="24"/>
          <w:szCs w:val="24"/>
          <w:lang w:val="zh-TW" w:eastAsia="zh-CN"/>
        </w:rPr>
      </w:pPr>
      <w:r>
        <w:rPr>
          <w:rFonts w:hint="eastAsia" w:ascii="宋体" w:hAnsi="宋体" w:eastAsia="宋体" w:cs="宋体"/>
          <w:b/>
          <w:bCs/>
          <w:color w:val="auto"/>
          <w:sz w:val="24"/>
          <w:szCs w:val="24"/>
          <w:lang w:val="zh-TW" w:eastAsia="zh-CN"/>
        </w:rPr>
        <w:t xml:space="preserve">第一条 </w:t>
      </w:r>
      <w:r>
        <w:rPr>
          <w:rFonts w:hint="eastAsia" w:ascii="宋体" w:hAnsi="宋体" w:eastAsia="宋体" w:cs="宋体"/>
          <w:b/>
          <w:bCs/>
          <w:color w:val="auto"/>
          <w:sz w:val="24"/>
          <w:szCs w:val="24"/>
          <w:lang w:val="zh-TW" w:eastAsia="zh-TW"/>
        </w:rPr>
        <w:t>测绘对象：</w:t>
      </w:r>
      <w:r>
        <w:rPr>
          <w:rFonts w:hint="eastAsia" w:ascii="宋体" w:hAnsi="宋体" w:eastAsia="宋体" w:cs="宋体"/>
          <w:b/>
          <w:bCs/>
          <w:color w:val="auto"/>
          <w:sz w:val="24"/>
          <w:szCs w:val="24"/>
          <w:lang w:val="zh-TW" w:eastAsia="zh-CN"/>
        </w:rPr>
        <w:t>“</w:t>
      </w:r>
      <w:r>
        <w:rPr>
          <w:rFonts w:hint="eastAsia" w:ascii="宋体" w:hAnsi="宋体" w:eastAsia="宋体" w:cs="宋体"/>
          <w:color w:val="auto"/>
          <w:sz w:val="24"/>
          <w:szCs w:val="24"/>
          <w:u w:val="single"/>
          <w:lang w:eastAsia="zh-CN"/>
        </w:rPr>
        <w:t xml:space="preserve">                           </w:t>
      </w:r>
      <w:r>
        <w:rPr>
          <w:rFonts w:hint="eastAsia" w:ascii="宋体" w:hAnsi="宋体" w:eastAsia="宋体" w:cs="宋体"/>
          <w:b/>
          <w:bCs/>
          <w:color w:val="auto"/>
          <w:sz w:val="24"/>
          <w:szCs w:val="24"/>
          <w:lang w:val="zh-TW" w:eastAsia="zh-CN"/>
        </w:rPr>
        <w:t>”项目</w:t>
      </w:r>
    </w:p>
    <w:p>
      <w:pPr>
        <w:pStyle w:val="12"/>
        <w:spacing w:after="0" w:line="600" w:lineRule="atLeast"/>
        <w:rPr>
          <w:rFonts w:ascii="宋体" w:hAnsi="宋体" w:eastAsia="宋体" w:cs="宋体"/>
          <w:color w:val="auto"/>
          <w:sz w:val="24"/>
          <w:szCs w:val="24"/>
          <w:lang w:eastAsia="zh-CN"/>
        </w:rPr>
      </w:pPr>
      <w:r>
        <w:rPr>
          <w:rFonts w:hint="eastAsia" w:ascii="宋体" w:hAnsi="宋体" w:eastAsia="宋体" w:cs="宋体"/>
          <w:b/>
          <w:bCs/>
          <w:color w:val="auto"/>
          <w:sz w:val="24"/>
          <w:szCs w:val="24"/>
          <w:lang w:val="zh-TW" w:eastAsia="zh-CN"/>
        </w:rPr>
        <w:t xml:space="preserve">第二条 </w:t>
      </w:r>
      <w:r>
        <w:rPr>
          <w:rFonts w:hint="eastAsia" w:ascii="宋体" w:hAnsi="宋体" w:eastAsia="宋体" w:cs="宋体"/>
          <w:b/>
          <w:bCs/>
          <w:color w:val="auto"/>
          <w:sz w:val="24"/>
          <w:szCs w:val="24"/>
          <w:lang w:val="zh-TW" w:eastAsia="zh-TW"/>
        </w:rPr>
        <w:t>项目情况：</w:t>
      </w:r>
      <w:r>
        <w:rPr>
          <w:rFonts w:hint="eastAsia" w:ascii="宋体" w:hAnsi="宋体" w:eastAsia="宋体" w:cs="宋体"/>
          <w:color w:val="auto"/>
          <w:sz w:val="24"/>
          <w:szCs w:val="24"/>
          <w:lang w:val="zh-TW" w:eastAsia="zh-TW"/>
        </w:rPr>
        <w:t>该项目</w:t>
      </w:r>
      <w:r>
        <w:rPr>
          <w:rFonts w:hint="eastAsia" w:ascii="宋体" w:hAnsi="宋体" w:eastAsia="宋体" w:cs="宋体"/>
          <w:color w:val="auto"/>
          <w:sz w:val="24"/>
          <w:szCs w:val="24"/>
          <w:lang w:val="zh-TW" w:eastAsia="zh-CN"/>
        </w:rPr>
        <w:t xml:space="preserve">包括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val="zh-TW" w:eastAsia="zh-TW"/>
        </w:rPr>
        <w:t>，位于</w:t>
      </w:r>
      <w:r>
        <w:rPr>
          <w:rFonts w:hint="eastAsia" w:ascii="宋体" w:hAnsi="宋体" w:eastAsia="宋体" w:cs="宋体"/>
          <w:color w:val="auto"/>
          <w:sz w:val="24"/>
          <w:szCs w:val="24"/>
          <w:u w:val="single"/>
          <w:lang w:val="zh-TW" w:eastAsia="zh-CN"/>
        </w:rPr>
        <w:t xml:space="preserve">                    </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规划</w:t>
      </w:r>
      <w:r>
        <w:rPr>
          <w:rFonts w:hint="eastAsia" w:ascii="宋体" w:hAnsi="宋体" w:eastAsia="宋体" w:cs="宋体"/>
          <w:bCs/>
          <w:color w:val="auto"/>
          <w:sz w:val="24"/>
          <w:szCs w:val="24"/>
          <w:lang w:eastAsia="zh-CN"/>
        </w:rPr>
        <w:t>总建筑面积约</w:t>
      </w:r>
      <w:r>
        <w:rPr>
          <w:rFonts w:hint="eastAsia" w:ascii="宋体" w:hAnsi="宋体" w:eastAsia="宋体" w:cs="宋体"/>
          <w:bCs/>
          <w:color w:val="auto"/>
          <w:sz w:val="24"/>
          <w:szCs w:val="24"/>
          <w:u w:val="single"/>
          <w:lang w:eastAsia="zh-CN"/>
        </w:rPr>
        <w:t xml:space="preserve">                </w:t>
      </w:r>
      <w:r>
        <w:rPr>
          <w:rFonts w:ascii="宋体" w:hAnsi="宋体" w:eastAsia="宋体" w:cs="宋体"/>
          <w:bCs/>
          <w:color w:val="auto"/>
          <w:sz w:val="24"/>
          <w:szCs w:val="24"/>
          <w:u w:val="single"/>
          <w:lang w:eastAsia="zh-CN"/>
        </w:rPr>
        <w:t xml:space="preserve"> </w:t>
      </w:r>
      <w:r>
        <w:rPr>
          <w:rFonts w:ascii="宋体" w:hAnsi="宋体" w:eastAsia="宋体" w:cs="宋体"/>
          <w:color w:val="auto"/>
          <w:sz w:val="24"/>
          <w:szCs w:val="24"/>
          <w:lang w:val="zh-TW" w:eastAsia="zh-TW"/>
        </w:rPr>
        <w:t>平方米</w:t>
      </w:r>
      <w:r>
        <w:rPr>
          <w:rFonts w:hint="eastAsia" w:ascii="宋体" w:hAnsi="宋体" w:eastAsia="宋体" w:cs="宋体"/>
          <w:color w:val="auto"/>
          <w:sz w:val="24"/>
          <w:szCs w:val="24"/>
          <w:lang w:val="zh-TW" w:eastAsia="zh-CN"/>
        </w:rPr>
        <w:t xml:space="preserve">。 </w:t>
      </w:r>
    </w:p>
    <w:p>
      <w:pPr>
        <w:pStyle w:val="12"/>
        <w:spacing w:after="0" w:line="600" w:lineRule="atLeast"/>
        <w:rPr>
          <w:rFonts w:ascii="宋体" w:hAnsi="宋体" w:eastAsia="宋体" w:cs="宋体"/>
          <w:b/>
          <w:bCs/>
          <w:color w:val="auto"/>
          <w:sz w:val="24"/>
          <w:szCs w:val="24"/>
          <w:lang w:val="zh-TW" w:eastAsia="zh-CN"/>
        </w:rPr>
      </w:pPr>
      <w:r>
        <w:rPr>
          <w:rFonts w:hint="eastAsia" w:ascii="宋体" w:hAnsi="宋体" w:eastAsia="宋体" w:cs="宋体"/>
          <w:b/>
          <w:bCs/>
          <w:color w:val="auto"/>
          <w:sz w:val="24"/>
          <w:szCs w:val="24"/>
          <w:lang w:val="zh-TW" w:eastAsia="zh-CN"/>
        </w:rPr>
        <w:t xml:space="preserve">第三条 </w:t>
      </w:r>
      <w:r>
        <w:rPr>
          <w:rFonts w:hint="eastAsia" w:ascii="宋体" w:hAnsi="宋体" w:eastAsia="宋体" w:cs="宋体"/>
          <w:b/>
          <w:bCs/>
          <w:color w:val="auto"/>
          <w:sz w:val="24"/>
          <w:szCs w:val="24"/>
          <w:lang w:val="zh-TW" w:eastAsia="zh-TW"/>
        </w:rPr>
        <w:t>测绘</w:t>
      </w:r>
      <w:r>
        <w:rPr>
          <w:rFonts w:hint="eastAsia" w:ascii="宋体" w:hAnsi="宋体" w:eastAsia="宋体" w:cs="宋体"/>
          <w:b/>
          <w:bCs/>
          <w:color w:val="auto"/>
          <w:sz w:val="24"/>
          <w:szCs w:val="24"/>
          <w:lang w:val="zh-TW" w:eastAsia="zh-CN"/>
        </w:rPr>
        <w:t>范围与测绘内容</w:t>
      </w:r>
      <w:r>
        <w:rPr>
          <w:rFonts w:hint="eastAsia" w:ascii="宋体" w:hAnsi="宋体" w:eastAsia="宋体" w:cs="宋体"/>
          <w:b/>
          <w:bCs/>
          <w:color w:val="auto"/>
          <w:sz w:val="24"/>
          <w:szCs w:val="24"/>
          <w:lang w:val="zh-TW" w:eastAsia="zh-TW"/>
        </w:rPr>
        <w:t>：</w:t>
      </w:r>
    </w:p>
    <w:p>
      <w:pPr>
        <w:pStyle w:val="12"/>
        <w:spacing w:after="0" w:line="600" w:lineRule="atLeast"/>
        <w:rPr>
          <w:rFonts w:ascii="宋体" w:hAnsi="宋体" w:eastAsia="宋体" w:cs="宋体"/>
          <w:bCs/>
          <w:color w:val="auto"/>
          <w:sz w:val="24"/>
          <w:szCs w:val="24"/>
          <w:lang w:val="zh-TW" w:eastAsia="zh-CN"/>
        </w:rPr>
      </w:pPr>
      <w:r>
        <w:rPr>
          <w:rFonts w:hint="eastAsia" w:ascii="宋体" w:hAnsi="宋体" w:eastAsia="宋体" w:cs="宋体"/>
          <w:bCs/>
          <w:color w:val="auto"/>
          <w:sz w:val="24"/>
          <w:szCs w:val="24"/>
          <w:lang w:val="zh-TW" w:eastAsia="zh-CN"/>
        </w:rPr>
        <w:t>房屋面积（预测、实测）测绘工作委托给乙方，出具以下报告：</w:t>
      </w:r>
    </w:p>
    <w:p>
      <w:pPr>
        <w:pStyle w:val="12"/>
        <w:spacing w:after="0" w:line="600" w:lineRule="atLeast"/>
        <w:rPr>
          <w:rFonts w:ascii="宋体" w:hAnsi="宋体" w:eastAsia="宋体"/>
          <w:color w:val="auto"/>
          <w:sz w:val="24"/>
          <w:szCs w:val="24"/>
          <w:lang w:eastAsia="zh-CN"/>
        </w:rPr>
      </w:pPr>
      <w:r>
        <w:rPr>
          <w:rFonts w:hint="eastAsia" w:ascii="宋体" w:hAnsi="宋体" w:eastAsia="宋体"/>
          <w:color w:val="auto"/>
          <w:sz w:val="24"/>
          <w:szCs w:val="24"/>
          <w:lang w:eastAsia="zh-CN"/>
        </w:rPr>
        <w:t>1、《房屋建筑面积测绘成果报告》</w:t>
      </w:r>
      <w:r>
        <w:rPr>
          <w:rFonts w:hint="eastAsia" w:ascii="宋体" w:hAnsi="宋体"/>
          <w:color w:val="auto"/>
          <w:sz w:val="24"/>
          <w:szCs w:val="24"/>
          <w:lang w:eastAsia="zh-CN"/>
        </w:rPr>
        <w:t>（产权预测面积/房屋规划设计建筑面积）</w:t>
      </w:r>
    </w:p>
    <w:p>
      <w:pPr>
        <w:pStyle w:val="12"/>
        <w:spacing w:after="0" w:line="600" w:lineRule="atLeast"/>
        <w:rPr>
          <w:rFonts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CN"/>
        </w:rPr>
        <w:t>2、</w:t>
      </w:r>
      <w:r>
        <w:rPr>
          <w:rFonts w:hint="eastAsia" w:ascii="宋体" w:hAnsi="宋体" w:eastAsia="宋体"/>
          <w:color w:val="auto"/>
          <w:sz w:val="24"/>
          <w:szCs w:val="24"/>
          <w:lang w:eastAsia="zh-CN"/>
        </w:rPr>
        <w:t>《房屋建筑面积测绘成果报告》</w:t>
      </w:r>
      <w:r>
        <w:rPr>
          <w:rFonts w:hint="eastAsia" w:ascii="宋体" w:hAnsi="宋体" w:eastAsia="宋体" w:cs="宋体"/>
          <w:color w:val="auto"/>
          <w:sz w:val="24"/>
          <w:szCs w:val="24"/>
          <w:lang w:val="zh-TW" w:eastAsia="zh-TW"/>
        </w:rPr>
        <w:t>（产权</w:t>
      </w:r>
      <w:r>
        <w:rPr>
          <w:rFonts w:hint="eastAsia" w:ascii="宋体" w:hAnsi="宋体" w:eastAsia="宋体" w:cs="宋体"/>
          <w:color w:val="auto"/>
          <w:sz w:val="24"/>
          <w:szCs w:val="24"/>
          <w:lang w:val="zh-TW" w:eastAsia="zh-CN"/>
        </w:rPr>
        <w:t>实测</w:t>
      </w:r>
      <w:r>
        <w:rPr>
          <w:rFonts w:hint="eastAsia" w:ascii="宋体" w:hAnsi="宋体" w:eastAsia="宋体" w:cs="宋体"/>
          <w:color w:val="auto"/>
          <w:sz w:val="24"/>
          <w:szCs w:val="24"/>
          <w:lang w:val="zh-TW" w:eastAsia="zh-TW"/>
        </w:rPr>
        <w:t>面积</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房屋竣工建筑面积）</w:t>
      </w:r>
    </w:p>
    <w:p>
      <w:pPr>
        <w:pStyle w:val="12"/>
        <w:tabs>
          <w:tab w:val="left" w:pos="630"/>
          <w:tab w:val="left" w:pos="720"/>
          <w:tab w:val="left" w:pos="3846"/>
        </w:tabs>
        <w:spacing w:after="0" w:line="600" w:lineRule="atLeast"/>
        <w:rPr>
          <w:rFonts w:ascii="宋体" w:hAnsi="宋体" w:eastAsia="宋体" w:cs="宋体"/>
          <w:b/>
          <w:bCs/>
          <w:color w:val="auto"/>
          <w:sz w:val="24"/>
          <w:szCs w:val="24"/>
          <w:lang w:val="zh-TW" w:eastAsia="zh-CN"/>
        </w:rPr>
      </w:pPr>
      <w:r>
        <w:rPr>
          <w:rFonts w:hint="eastAsia" w:ascii="宋体" w:hAnsi="宋体" w:eastAsia="宋体" w:cs="宋体"/>
          <w:b/>
          <w:bCs/>
          <w:color w:val="auto"/>
          <w:sz w:val="24"/>
          <w:szCs w:val="24"/>
          <w:lang w:eastAsia="zh-CN"/>
        </w:rPr>
        <w:t xml:space="preserve">第四条 </w:t>
      </w:r>
      <w:r>
        <w:rPr>
          <w:rFonts w:hint="eastAsia" w:ascii="宋体" w:hAnsi="宋体" w:eastAsia="宋体" w:cs="宋体"/>
          <w:b/>
          <w:bCs/>
          <w:color w:val="auto"/>
          <w:sz w:val="24"/>
          <w:szCs w:val="24"/>
          <w:lang w:val="zh-TW" w:eastAsia="zh-TW"/>
        </w:rPr>
        <w:t>测绘</w:t>
      </w:r>
      <w:r>
        <w:rPr>
          <w:rFonts w:hint="eastAsia" w:ascii="宋体" w:hAnsi="宋体" w:eastAsia="宋体" w:cs="宋体"/>
          <w:b/>
          <w:bCs/>
          <w:color w:val="auto"/>
          <w:sz w:val="24"/>
          <w:szCs w:val="24"/>
          <w:lang w:val="zh-TW" w:eastAsia="zh-CN"/>
        </w:rPr>
        <w:t>目的：</w:t>
      </w:r>
    </w:p>
    <w:p>
      <w:pPr>
        <w:pStyle w:val="12"/>
        <w:tabs>
          <w:tab w:val="left" w:pos="630"/>
          <w:tab w:val="left" w:pos="720"/>
          <w:tab w:val="left" w:pos="3846"/>
        </w:tabs>
        <w:spacing w:after="0" w:line="600" w:lineRule="atLeast"/>
        <w:rPr>
          <w:rFonts w:ascii="宋体" w:hAnsi="宋体" w:eastAsia="宋体" w:cs="宋体"/>
          <w:bCs/>
          <w:color w:val="auto"/>
          <w:sz w:val="24"/>
          <w:szCs w:val="24"/>
          <w:lang w:eastAsia="zh-CN"/>
        </w:rPr>
      </w:pPr>
      <w:r>
        <w:rPr>
          <w:rFonts w:hint="eastAsia" w:ascii="宋体" w:hAnsi="宋体" w:eastAsia="宋体" w:cs="宋体"/>
          <w:bCs/>
          <w:color w:val="auto"/>
          <w:sz w:val="24"/>
          <w:szCs w:val="24"/>
          <w:lang w:val="zh-TW" w:eastAsia="zh-CN"/>
        </w:rPr>
        <w:t>1、</w:t>
      </w:r>
      <w:r>
        <w:rPr>
          <w:rFonts w:hint="eastAsia" w:ascii="宋体" w:hAnsi="宋体" w:eastAsia="宋体" w:cs="宋体"/>
          <w:bCs/>
          <w:color w:val="auto"/>
          <w:sz w:val="24"/>
          <w:szCs w:val="24"/>
          <w:lang w:eastAsia="zh-CN"/>
        </w:rPr>
        <w:t>初步设计方案（含设计过程）建筑面积及计容面积预测；</w:t>
      </w:r>
    </w:p>
    <w:p>
      <w:pPr>
        <w:pStyle w:val="12"/>
        <w:tabs>
          <w:tab w:val="left" w:pos="630"/>
          <w:tab w:val="left" w:pos="720"/>
          <w:tab w:val="left" w:pos="3846"/>
        </w:tabs>
        <w:spacing w:after="0" w:line="600" w:lineRule="atLeast"/>
        <w:rPr>
          <w:rFonts w:ascii="宋体" w:hAnsi="宋体" w:eastAsia="宋体"/>
          <w:color w:val="auto"/>
          <w:sz w:val="24"/>
          <w:lang w:eastAsia="zh-CN"/>
        </w:rPr>
      </w:pPr>
      <w:r>
        <w:rPr>
          <w:rFonts w:hint="eastAsia" w:ascii="宋体" w:hAnsi="宋体"/>
          <w:color w:val="auto"/>
          <w:sz w:val="24"/>
          <w:lang w:eastAsia="zh-CN"/>
        </w:rPr>
        <w:t>2、房屋</w:t>
      </w:r>
      <w:r>
        <w:rPr>
          <w:rFonts w:hint="eastAsia" w:ascii="宋体" w:hAnsi="宋体" w:eastAsia="宋体"/>
          <w:color w:val="auto"/>
          <w:sz w:val="24"/>
          <w:lang w:eastAsia="zh-CN"/>
        </w:rPr>
        <w:t>销售</w:t>
      </w:r>
      <w:r>
        <w:rPr>
          <w:rFonts w:hint="eastAsia" w:ascii="宋体" w:hAnsi="宋体"/>
          <w:color w:val="auto"/>
          <w:sz w:val="24"/>
          <w:lang w:eastAsia="zh-CN"/>
        </w:rPr>
        <w:t>面积预售、房屋面积产权</w:t>
      </w:r>
      <w:r>
        <w:rPr>
          <w:rFonts w:hint="eastAsia" w:ascii="宋体" w:hAnsi="宋体" w:eastAsia="宋体"/>
          <w:color w:val="auto"/>
          <w:sz w:val="24"/>
          <w:lang w:eastAsia="zh-CN"/>
        </w:rPr>
        <w:t>登记；</w:t>
      </w:r>
    </w:p>
    <w:p>
      <w:pPr>
        <w:pStyle w:val="12"/>
        <w:tabs>
          <w:tab w:val="left" w:pos="630"/>
          <w:tab w:val="left" w:pos="720"/>
          <w:tab w:val="left" w:pos="3846"/>
        </w:tabs>
        <w:spacing w:after="0" w:line="600" w:lineRule="atLeast"/>
        <w:rPr>
          <w:rFonts w:ascii="宋体" w:hAnsi="宋体" w:eastAsia="宋体"/>
          <w:color w:val="auto"/>
          <w:sz w:val="24"/>
          <w:lang w:eastAsia="zh-CN"/>
        </w:rPr>
      </w:pPr>
      <w:r>
        <w:rPr>
          <w:rFonts w:hint="eastAsia" w:ascii="宋体" w:hAnsi="宋体" w:eastAsia="宋体" w:cs="宋体"/>
          <w:bCs/>
          <w:color w:val="auto"/>
          <w:sz w:val="24"/>
          <w:szCs w:val="24"/>
          <w:lang w:eastAsia="zh-CN"/>
        </w:rPr>
        <w:t>3</w:t>
      </w:r>
      <w:r>
        <w:rPr>
          <w:rFonts w:hint="eastAsia" w:ascii="宋体" w:hAnsi="宋体" w:eastAsia="宋体" w:cs="宋体"/>
          <w:bCs/>
          <w:color w:val="auto"/>
          <w:sz w:val="24"/>
          <w:szCs w:val="24"/>
          <w:lang w:val="zh-TW" w:eastAsia="zh-CN"/>
        </w:rPr>
        <w:t>、</w:t>
      </w:r>
      <w:r>
        <w:rPr>
          <w:rFonts w:hint="eastAsia" w:ascii="宋体" w:hAnsi="宋体"/>
          <w:color w:val="auto"/>
          <w:sz w:val="24"/>
          <w:lang w:eastAsia="zh-CN"/>
        </w:rPr>
        <w:t>竣工面积规划验收</w:t>
      </w:r>
      <w:r>
        <w:rPr>
          <w:rFonts w:hint="eastAsia" w:ascii="宋体" w:hAnsi="宋体" w:eastAsia="宋体"/>
          <w:color w:val="auto"/>
          <w:sz w:val="24"/>
          <w:lang w:eastAsia="zh-CN"/>
        </w:rPr>
        <w:t>时参考</w:t>
      </w:r>
      <w:r>
        <w:rPr>
          <w:rFonts w:hint="eastAsia" w:ascii="宋体" w:hAnsi="宋体"/>
          <w:color w:val="auto"/>
          <w:sz w:val="24"/>
          <w:lang w:eastAsia="zh-CN"/>
        </w:rPr>
        <w:t>。</w:t>
      </w:r>
    </w:p>
    <w:p>
      <w:pPr>
        <w:pStyle w:val="12"/>
        <w:tabs>
          <w:tab w:val="left" w:pos="630"/>
          <w:tab w:val="left" w:pos="720"/>
          <w:tab w:val="left" w:pos="3846"/>
        </w:tabs>
        <w:spacing w:after="0" w:line="600" w:lineRule="atLeast"/>
        <w:rPr>
          <w:rFonts w:ascii="宋体" w:hAnsi="宋体" w:eastAsia="宋体" w:cs="Times"/>
          <w:b/>
          <w:bCs/>
          <w:color w:val="auto"/>
          <w:sz w:val="24"/>
          <w:szCs w:val="24"/>
          <w:lang w:eastAsia="zh-CN"/>
        </w:rPr>
      </w:pPr>
      <w:r>
        <w:rPr>
          <w:rFonts w:hint="eastAsia" w:ascii="宋体" w:hAnsi="宋体" w:eastAsia="宋体" w:cs="Times"/>
          <w:b/>
          <w:bCs/>
          <w:color w:val="auto"/>
          <w:sz w:val="24"/>
          <w:szCs w:val="24"/>
          <w:lang w:eastAsia="zh-CN"/>
        </w:rPr>
        <w:t>第五条 测绘项目执行的技术标准及依据：</w:t>
      </w:r>
    </w:p>
    <w:p>
      <w:pPr>
        <w:pStyle w:val="12"/>
        <w:tabs>
          <w:tab w:val="left" w:pos="630"/>
          <w:tab w:val="left" w:pos="720"/>
          <w:tab w:val="left" w:pos="3846"/>
        </w:tabs>
        <w:spacing w:after="0" w:line="600" w:lineRule="atLeast"/>
        <w:rPr>
          <w:rFonts w:ascii="宋体" w:hAnsi="宋体" w:eastAsia="宋体"/>
          <w:color w:val="auto"/>
          <w:sz w:val="24"/>
          <w:szCs w:val="24"/>
          <w:lang w:eastAsia="zh-CN"/>
        </w:rPr>
      </w:pPr>
      <w:r>
        <w:rPr>
          <w:rFonts w:hint="eastAsia" w:ascii="宋体" w:hAnsi="宋体"/>
          <w:color w:val="auto"/>
          <w:sz w:val="24"/>
          <w:szCs w:val="24"/>
          <w:lang w:eastAsia="zh-CN"/>
        </w:rPr>
        <w:t>1、中华人民共和国国家标准GB/T17986.1——2000、GB/T17986.2——2000《房产测量规范》 ；</w:t>
      </w:r>
    </w:p>
    <w:p>
      <w:pPr>
        <w:pStyle w:val="12"/>
        <w:tabs>
          <w:tab w:val="left" w:pos="630"/>
          <w:tab w:val="left" w:pos="720"/>
          <w:tab w:val="left" w:pos="3846"/>
        </w:tabs>
        <w:spacing w:after="0" w:line="600" w:lineRule="atLeast"/>
        <w:rPr>
          <w:rFonts w:ascii="宋体" w:hAnsi="宋体" w:eastAsia="宋体"/>
          <w:color w:val="auto"/>
          <w:sz w:val="24"/>
          <w:szCs w:val="24"/>
          <w:lang w:eastAsia="zh-CN"/>
        </w:rPr>
      </w:pPr>
      <w:r>
        <w:rPr>
          <w:rFonts w:hint="eastAsia" w:ascii="宋体" w:hAnsi="宋体"/>
          <w:color w:val="auto"/>
          <w:sz w:val="24"/>
          <w:szCs w:val="24"/>
          <w:lang w:eastAsia="zh-CN"/>
        </w:rPr>
        <w:t>2、四川省房产测绘实施细则（川建发[2010]19号文件）；《建筑工程建筑面积计算规范》（GB/T50353-2013</w:t>
      </w:r>
      <w:r>
        <w:rPr>
          <w:rFonts w:ascii="宋体" w:hAnsi="宋体"/>
          <w:color w:val="auto"/>
          <w:sz w:val="24"/>
          <w:szCs w:val="24"/>
          <w:lang w:eastAsia="zh-CN"/>
        </w:rPr>
        <w:t>）</w:t>
      </w:r>
    </w:p>
    <w:p>
      <w:pPr>
        <w:pStyle w:val="12"/>
        <w:tabs>
          <w:tab w:val="left" w:pos="630"/>
          <w:tab w:val="left" w:pos="720"/>
          <w:tab w:val="left" w:pos="3846"/>
        </w:tabs>
        <w:spacing w:after="0" w:line="600" w:lineRule="atLeast"/>
        <w:rPr>
          <w:rFonts w:ascii="宋体" w:hAnsi="宋体" w:eastAsia="宋体"/>
          <w:color w:val="auto"/>
          <w:sz w:val="24"/>
          <w:szCs w:val="24"/>
          <w:lang w:eastAsia="zh-CN"/>
        </w:rPr>
      </w:pPr>
      <w:r>
        <w:rPr>
          <w:rFonts w:hint="eastAsia" w:ascii="宋体" w:hAnsi="宋体"/>
          <w:color w:val="auto"/>
          <w:sz w:val="24"/>
          <w:szCs w:val="24"/>
          <w:lang w:eastAsia="zh-CN"/>
        </w:rPr>
        <w:t>3、甲方提供该项目有关资料；</w:t>
      </w:r>
    </w:p>
    <w:p>
      <w:pPr>
        <w:pStyle w:val="12"/>
        <w:tabs>
          <w:tab w:val="left" w:pos="630"/>
          <w:tab w:val="left" w:pos="720"/>
          <w:tab w:val="left" w:pos="3846"/>
        </w:tabs>
        <w:spacing w:after="0" w:line="600" w:lineRule="atLeast"/>
        <w:rPr>
          <w:rFonts w:ascii="宋体" w:hAnsi="宋体" w:eastAsia="宋体"/>
          <w:color w:val="auto"/>
          <w:sz w:val="24"/>
          <w:lang w:eastAsia="zh-CN"/>
        </w:rPr>
      </w:pPr>
      <w:r>
        <w:rPr>
          <w:rFonts w:hint="eastAsia" w:ascii="宋体" w:hAnsi="宋体"/>
          <w:color w:val="auto"/>
          <w:sz w:val="24"/>
          <w:szCs w:val="24"/>
          <w:lang w:eastAsia="zh-CN"/>
        </w:rPr>
        <w:t>4、其它。</w:t>
      </w:r>
    </w:p>
    <w:p>
      <w:pPr>
        <w:pStyle w:val="12"/>
        <w:tabs>
          <w:tab w:val="left" w:pos="630"/>
          <w:tab w:val="left" w:pos="720"/>
          <w:tab w:val="left" w:pos="3846"/>
        </w:tabs>
        <w:spacing w:after="0" w:line="600" w:lineRule="atLeast"/>
        <w:rPr>
          <w:rFonts w:ascii="宋体" w:hAnsi="宋体" w:eastAsia="宋体" w:cs="宋体"/>
          <w:color w:val="auto"/>
          <w:sz w:val="24"/>
          <w:szCs w:val="24"/>
          <w:lang w:eastAsia="zh-CN"/>
        </w:rPr>
      </w:pPr>
      <w:r>
        <w:rPr>
          <w:rFonts w:hint="eastAsia" w:ascii="宋体" w:hAnsi="宋体" w:eastAsia="宋体" w:cs="Times"/>
          <w:b/>
          <w:bCs/>
          <w:color w:val="auto"/>
          <w:sz w:val="24"/>
          <w:szCs w:val="24"/>
          <w:lang w:eastAsia="zh-CN"/>
        </w:rPr>
        <w:t>第六条 甲方义务</w:t>
      </w:r>
    </w:p>
    <w:p>
      <w:pPr>
        <w:pStyle w:val="12"/>
        <w:spacing w:after="0" w:line="600" w:lineRule="atLeast"/>
        <w:rPr>
          <w:rFonts w:ascii="宋体" w:hAnsi="宋体" w:eastAsia="宋体" w:cs="宋体"/>
          <w:color w:val="auto"/>
          <w:sz w:val="24"/>
          <w:szCs w:val="24"/>
          <w:lang w:eastAsia="zh-CN"/>
        </w:rPr>
      </w:pPr>
      <w:r>
        <w:rPr>
          <w:rFonts w:ascii="宋体" w:hAnsi="宋体" w:eastAsia="宋体" w:cs="宋体"/>
          <w:color w:val="auto"/>
          <w:sz w:val="24"/>
          <w:szCs w:val="24"/>
          <w:lang w:eastAsia="zh-CN"/>
        </w:rPr>
        <w:t>1</w:t>
      </w:r>
      <w:r>
        <w:rPr>
          <w:rFonts w:ascii="宋体" w:hAnsi="宋体" w:eastAsia="宋体" w:cs="宋体"/>
          <w:color w:val="auto"/>
          <w:sz w:val="24"/>
          <w:szCs w:val="24"/>
          <w:lang w:val="zh-TW" w:eastAsia="zh-TW"/>
        </w:rPr>
        <w:t>、向乙方提供真实、完备、准确的建施图（竣工图）和政府主管部门相关批文以及相关变更资料。</w:t>
      </w:r>
    </w:p>
    <w:p>
      <w:pPr>
        <w:pStyle w:val="12"/>
        <w:spacing w:after="0" w:line="600" w:lineRule="atLeast"/>
        <w:rPr>
          <w:rFonts w:ascii="宋体" w:hAnsi="宋体" w:eastAsia="宋体" w:cs="宋体"/>
          <w:color w:val="auto"/>
          <w:sz w:val="24"/>
          <w:szCs w:val="24"/>
          <w:lang w:eastAsia="zh-CN"/>
        </w:rPr>
      </w:pPr>
      <w:r>
        <w:rPr>
          <w:rFonts w:ascii="宋体" w:hAnsi="宋体" w:eastAsia="宋体" w:cs="宋体"/>
          <w:color w:val="auto"/>
          <w:sz w:val="24"/>
          <w:szCs w:val="24"/>
          <w:lang w:eastAsia="zh-CN"/>
        </w:rPr>
        <w:t>2</w:t>
      </w:r>
      <w:r>
        <w:rPr>
          <w:rFonts w:ascii="宋体" w:hAnsi="宋体" w:eastAsia="宋体" w:cs="宋体"/>
          <w:color w:val="auto"/>
          <w:sz w:val="24"/>
          <w:szCs w:val="24"/>
          <w:lang w:val="zh-TW" w:eastAsia="zh-TW"/>
        </w:rPr>
        <w:t>、为乙方预留符合实际情况的充足的工作时间。</w:t>
      </w:r>
    </w:p>
    <w:p>
      <w:pPr>
        <w:pStyle w:val="12"/>
        <w:spacing w:after="0" w:line="600" w:lineRule="atLeast"/>
        <w:rPr>
          <w:rFonts w:ascii="宋体" w:hAnsi="宋体" w:eastAsia="宋体" w:cs="宋体"/>
          <w:color w:val="auto"/>
          <w:sz w:val="24"/>
          <w:szCs w:val="24"/>
          <w:lang w:eastAsia="zh-CN"/>
        </w:rPr>
      </w:pPr>
      <w:r>
        <w:rPr>
          <w:rFonts w:ascii="宋体" w:hAnsi="宋体" w:eastAsia="宋体" w:cs="宋体"/>
          <w:color w:val="auto"/>
          <w:sz w:val="24"/>
          <w:szCs w:val="24"/>
          <w:lang w:eastAsia="zh-CN"/>
        </w:rPr>
        <w:t>3</w:t>
      </w:r>
      <w:r>
        <w:rPr>
          <w:rFonts w:ascii="宋体" w:hAnsi="宋体" w:eastAsia="宋体" w:cs="宋体"/>
          <w:color w:val="auto"/>
          <w:sz w:val="24"/>
          <w:szCs w:val="24"/>
          <w:lang w:val="zh-TW" w:eastAsia="zh-TW"/>
        </w:rPr>
        <w:t>、保证乙方的测绘队伍顺利进入现场工作，现场应该满足测绘工作正常有效进行的必要条件。</w:t>
      </w:r>
    </w:p>
    <w:p>
      <w:pPr>
        <w:pStyle w:val="12"/>
        <w:spacing w:after="0" w:line="600" w:lineRule="atLeast"/>
        <w:rPr>
          <w:rFonts w:ascii="宋体" w:hAnsi="宋体" w:eastAsia="宋体" w:cs="宋体"/>
          <w:color w:val="auto"/>
          <w:sz w:val="24"/>
          <w:szCs w:val="24"/>
          <w:lang w:val="zh-TW" w:eastAsia="zh-TW"/>
        </w:rPr>
      </w:pPr>
      <w:r>
        <w:rPr>
          <w:rFonts w:ascii="宋体" w:hAnsi="宋体" w:eastAsia="宋体" w:cs="宋体"/>
          <w:color w:val="auto"/>
          <w:sz w:val="24"/>
          <w:szCs w:val="24"/>
          <w:lang w:eastAsia="zh-CN"/>
        </w:rPr>
        <w:t>4</w:t>
      </w:r>
      <w:r>
        <w:rPr>
          <w:rFonts w:ascii="宋体" w:hAnsi="宋体" w:eastAsia="宋体" w:cs="宋体"/>
          <w:color w:val="auto"/>
          <w:sz w:val="24"/>
          <w:szCs w:val="24"/>
          <w:lang w:val="zh-TW" w:eastAsia="zh-TW"/>
        </w:rPr>
        <w:t>、甲方不得在未经乙方书面同意的情况下将测绘工作交由其他机构完成。</w:t>
      </w:r>
    </w:p>
    <w:p>
      <w:pPr>
        <w:pStyle w:val="12"/>
        <w:spacing w:after="0" w:line="600" w:lineRule="atLeast"/>
        <w:rPr>
          <w:rFonts w:ascii="宋体" w:hAnsi="宋体" w:eastAsia="宋体" w:cs="宋体"/>
          <w:color w:val="auto"/>
          <w:sz w:val="24"/>
          <w:szCs w:val="24"/>
          <w:lang w:eastAsia="zh-CN"/>
        </w:rPr>
      </w:pPr>
      <w:r>
        <w:rPr>
          <w:rFonts w:hint="eastAsia" w:ascii="宋体" w:hAnsi="宋体" w:eastAsia="宋体" w:cs="宋体"/>
          <w:color w:val="auto"/>
          <w:sz w:val="24"/>
          <w:szCs w:val="24"/>
          <w:lang w:val="zh-TW" w:eastAsia="zh-CN"/>
        </w:rPr>
        <w:t>5、甲方因规划、设计或预销售方案变更造成测绘的房屋结构变动或整栋共用面积出现新的变动时，甲方应及时通知乙方重新进行测绘，并对乙方测绘的工期进行适当顺延。</w:t>
      </w:r>
    </w:p>
    <w:p>
      <w:pPr>
        <w:pStyle w:val="12"/>
        <w:tabs>
          <w:tab w:val="left" w:pos="709"/>
          <w:tab w:val="left" w:pos="3846"/>
        </w:tabs>
        <w:spacing w:after="0" w:line="600" w:lineRule="atLeast"/>
        <w:rPr>
          <w:rFonts w:ascii="宋体" w:hAnsi="宋体" w:eastAsia="宋体" w:cs="宋体"/>
          <w:color w:val="auto"/>
          <w:sz w:val="24"/>
          <w:szCs w:val="24"/>
          <w:lang w:eastAsia="zh-CN"/>
        </w:rPr>
      </w:pPr>
      <w:r>
        <w:rPr>
          <w:rFonts w:hint="eastAsia" w:ascii="宋体" w:hAnsi="宋体" w:eastAsia="宋体" w:cs="宋体"/>
          <w:b/>
          <w:bCs/>
          <w:color w:val="auto"/>
          <w:sz w:val="24"/>
          <w:szCs w:val="24"/>
          <w:lang w:val="zh-TW" w:eastAsia="zh-CN"/>
        </w:rPr>
        <w:t xml:space="preserve">第七条 </w:t>
      </w:r>
      <w:r>
        <w:rPr>
          <w:rFonts w:hint="eastAsia" w:ascii="宋体" w:hAnsi="宋体" w:eastAsia="宋体" w:cs="宋体"/>
          <w:b/>
          <w:bCs/>
          <w:color w:val="auto"/>
          <w:sz w:val="24"/>
          <w:szCs w:val="24"/>
          <w:lang w:val="zh-TW" w:eastAsia="zh-TW"/>
        </w:rPr>
        <w:t>乙方义务</w:t>
      </w:r>
    </w:p>
    <w:p>
      <w:pPr>
        <w:pStyle w:val="12"/>
        <w:tabs>
          <w:tab w:val="left" w:pos="315"/>
          <w:tab w:val="left" w:pos="358"/>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CN"/>
        </w:rPr>
        <w:t>1、</w:t>
      </w:r>
      <w:r>
        <w:rPr>
          <w:rFonts w:hint="eastAsia" w:ascii="宋体" w:hAnsi="宋体" w:eastAsia="宋体" w:cs="宋体"/>
          <w:color w:val="auto"/>
          <w:sz w:val="24"/>
          <w:szCs w:val="24"/>
          <w:lang w:val="zh-TW" w:eastAsia="zh-TW"/>
        </w:rPr>
        <w:t>乙方按国家标准和相关法规对委托房屋进行测绘，并对测绘结果负责。</w:t>
      </w:r>
    </w:p>
    <w:p>
      <w:pPr>
        <w:pStyle w:val="12"/>
        <w:tabs>
          <w:tab w:val="left" w:pos="315"/>
          <w:tab w:val="left" w:pos="358"/>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CN"/>
        </w:rPr>
        <w:t>2、</w:t>
      </w:r>
      <w:r>
        <w:rPr>
          <w:rFonts w:hint="eastAsia" w:ascii="宋体" w:hAnsi="宋体" w:eastAsia="宋体" w:cs="宋体"/>
          <w:color w:val="auto"/>
          <w:sz w:val="24"/>
          <w:szCs w:val="24"/>
          <w:lang w:val="zh-TW" w:eastAsia="zh-TW"/>
        </w:rPr>
        <w:t>乙方不得在未经甲方书面同意的情况下将测绘工作交由其他机构或个人完成。</w:t>
      </w:r>
    </w:p>
    <w:p>
      <w:pPr>
        <w:pStyle w:val="12"/>
        <w:tabs>
          <w:tab w:val="left" w:pos="315"/>
          <w:tab w:val="left" w:pos="358"/>
        </w:tabs>
        <w:spacing w:after="0" w:line="600" w:lineRule="atLeast"/>
        <w:rPr>
          <w:rFonts w:ascii="宋体" w:hAnsi="宋体" w:eastAsia="宋体" w:cs="Times"/>
          <w:color w:val="auto"/>
          <w:sz w:val="24"/>
          <w:szCs w:val="24"/>
          <w:lang w:eastAsia="zh-CN"/>
        </w:rPr>
      </w:pPr>
      <w:r>
        <w:rPr>
          <w:rFonts w:ascii="宋体" w:hAnsi="宋体" w:eastAsia="宋体" w:cs="宋体"/>
          <w:color w:val="auto"/>
          <w:sz w:val="24"/>
          <w:szCs w:val="24"/>
          <w:lang w:eastAsia="zh-TW"/>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zh-TW" w:eastAsia="zh-TW"/>
        </w:rPr>
        <w:t>对于甲方提供的图纸和技术资料以及属于甲方的测绘成果，乙方有义务保密。乙方因履行本协议所知甲方的商业秘密或其他保密信息（包括但不限于本合同、本项目测绘数据、甲方提供的施工图纸、技术图纸及其他资料等），乙方及其工作人员均应严格保密。未经甲方同意，乙方不得复制或向第三人转让或用于本协议项目以外的其他目的。否则，乙方应向甲方支付合同暂定总价10%的违约金且承担由此给甲方造成的一切后果。本条约定不因本合同的终止、履行完毕或者效力瑕疵而无效。</w:t>
      </w:r>
    </w:p>
    <w:p>
      <w:pPr>
        <w:pStyle w:val="12"/>
        <w:tabs>
          <w:tab w:val="left" w:pos="315"/>
          <w:tab w:val="left" w:pos="358"/>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CN"/>
        </w:rPr>
        <w:t>4、乙方自行负责其进场人员及财产的安全，做好安全防护工作。</w:t>
      </w:r>
    </w:p>
    <w:p>
      <w:pPr>
        <w:pStyle w:val="12"/>
        <w:tabs>
          <w:tab w:val="left" w:pos="315"/>
          <w:tab w:val="left" w:pos="358"/>
        </w:tabs>
        <w:spacing w:after="0" w:line="600" w:lineRule="atLeast"/>
        <w:rPr>
          <w:rFonts w:ascii="宋体" w:hAnsi="宋体" w:eastAsia="宋体" w:cs="Times"/>
          <w:color w:val="auto"/>
          <w:sz w:val="24"/>
          <w:szCs w:val="24"/>
          <w:lang w:eastAsia="zh-CN"/>
        </w:rPr>
      </w:pPr>
      <w:r>
        <w:rPr>
          <w:rFonts w:ascii="宋体" w:hAnsi="宋体" w:eastAsia="宋体" w:cs="Times"/>
          <w:color w:val="auto"/>
          <w:sz w:val="24"/>
          <w:szCs w:val="24"/>
          <w:lang w:eastAsia="zh-CN"/>
        </w:rPr>
        <w:t>5</w:t>
      </w:r>
      <w:r>
        <w:rPr>
          <w:rFonts w:hint="eastAsia" w:ascii="宋体" w:hAnsi="宋体" w:eastAsia="宋体" w:cs="Times"/>
          <w:color w:val="auto"/>
          <w:sz w:val="24"/>
          <w:szCs w:val="24"/>
          <w:lang w:eastAsia="zh-CN"/>
        </w:rPr>
        <w:t>、乙方应严格按本合同约定及相关规范要求完成测绘工作并提供合格测绘报告，因乙方原因导致测绘面积（预测及实测）数据存在误差而给甲方造成损失（含甲方向第三方承担的违约责任）的，由乙方全额承担责任且乙方向甲方支付合同暂定总价10%的违约金。</w:t>
      </w:r>
    </w:p>
    <w:p>
      <w:pPr>
        <w:pStyle w:val="12"/>
        <w:tabs>
          <w:tab w:val="left" w:pos="315"/>
          <w:tab w:val="left" w:pos="358"/>
        </w:tabs>
        <w:spacing w:after="0" w:line="600" w:lineRule="atLeast"/>
        <w:rPr>
          <w:rFonts w:ascii="宋体" w:hAnsi="宋体" w:eastAsia="宋体" w:cs="Times"/>
          <w:color w:val="auto"/>
          <w:sz w:val="24"/>
          <w:szCs w:val="24"/>
          <w:lang w:eastAsia="zh-CN"/>
        </w:rPr>
      </w:pPr>
      <w:r>
        <w:rPr>
          <w:rFonts w:ascii="宋体" w:hAnsi="宋体" w:eastAsia="宋体" w:cs="Times"/>
          <w:color w:val="auto"/>
          <w:sz w:val="24"/>
          <w:szCs w:val="24"/>
          <w:lang w:eastAsia="zh-CN"/>
        </w:rPr>
        <w:t>6</w:t>
      </w:r>
      <w:r>
        <w:rPr>
          <w:rFonts w:hint="eastAsia" w:ascii="宋体" w:hAnsi="宋体" w:eastAsia="宋体" w:cs="Times"/>
          <w:color w:val="auto"/>
          <w:sz w:val="24"/>
          <w:szCs w:val="24"/>
          <w:lang w:eastAsia="zh-CN"/>
        </w:rPr>
        <w:t>、乙方应提供营业执照、纳税人税务登记证、统一社会信用代码复印件等证明乙方增值税纳税人资格的相关资质证明文件作为合同附件，复印件均应加盖公章（红章）。乙方应确保相关证明文件的真实性，如因提供虚假证明文件给发包人造成的损失全部由承包人承担。</w:t>
      </w:r>
    </w:p>
    <w:p>
      <w:pPr>
        <w:pStyle w:val="12"/>
        <w:tabs>
          <w:tab w:val="left" w:pos="631"/>
          <w:tab w:val="left" w:pos="720"/>
        </w:tabs>
        <w:spacing w:after="0" w:line="600" w:lineRule="atLeast"/>
        <w:rPr>
          <w:rFonts w:ascii="宋体" w:hAnsi="宋体" w:eastAsia="宋体" w:cs="宋体"/>
          <w:b/>
          <w:bCs/>
          <w:color w:val="auto"/>
          <w:sz w:val="24"/>
          <w:szCs w:val="24"/>
          <w:lang w:val="zh-TW" w:eastAsia="zh-CN"/>
        </w:rPr>
      </w:pPr>
      <w:r>
        <w:rPr>
          <w:rFonts w:hint="eastAsia" w:ascii="宋体" w:hAnsi="宋体" w:eastAsia="宋体" w:cs="宋体"/>
          <w:b/>
          <w:bCs/>
          <w:color w:val="auto"/>
          <w:sz w:val="24"/>
          <w:szCs w:val="24"/>
          <w:lang w:val="zh-TW" w:eastAsia="zh-CN"/>
        </w:rPr>
        <w:t xml:space="preserve">第八条  </w:t>
      </w:r>
      <w:r>
        <w:rPr>
          <w:rFonts w:hint="eastAsia" w:ascii="宋体" w:hAnsi="宋体" w:eastAsia="宋体" w:cs="宋体"/>
          <w:b/>
          <w:bCs/>
          <w:color w:val="auto"/>
          <w:sz w:val="24"/>
          <w:szCs w:val="24"/>
          <w:lang w:val="zh-TW" w:eastAsia="zh-TW"/>
        </w:rPr>
        <w:t>测绘工期：</w:t>
      </w:r>
    </w:p>
    <w:p>
      <w:pPr>
        <w:pStyle w:val="12"/>
        <w:tabs>
          <w:tab w:val="left" w:pos="631"/>
          <w:tab w:val="left" w:pos="720"/>
        </w:tabs>
        <w:spacing w:after="0" w:line="600" w:lineRule="atLeast"/>
        <w:rPr>
          <w:rFonts w:ascii="宋体" w:hAnsi="宋体" w:eastAsia="宋体" w:cs="Times"/>
          <w:bCs/>
          <w:color w:val="auto"/>
          <w:sz w:val="24"/>
          <w:szCs w:val="24"/>
          <w:lang w:eastAsia="zh-CN"/>
        </w:rPr>
      </w:pPr>
      <w:r>
        <w:rPr>
          <w:rFonts w:hint="eastAsia" w:ascii="宋体" w:hAnsi="宋体" w:eastAsia="宋体" w:cs="宋体"/>
          <w:bCs/>
          <w:color w:val="auto"/>
          <w:sz w:val="24"/>
          <w:szCs w:val="24"/>
          <w:lang w:val="zh-TW" w:eastAsia="zh-CN"/>
        </w:rPr>
        <w:t>1、乙方应于分批次收到齐备资料后</w:t>
      </w:r>
      <w:r>
        <w:rPr>
          <w:rFonts w:hint="eastAsia" w:ascii="宋体" w:hAnsi="宋体" w:eastAsia="宋体" w:cs="宋体"/>
          <w:bCs/>
          <w:color w:val="auto"/>
          <w:sz w:val="24"/>
          <w:szCs w:val="24"/>
          <w:u w:val="single"/>
          <w:lang w:val="zh-TW" w:eastAsia="zh-CN"/>
        </w:rPr>
        <w:t xml:space="preserve">  </w:t>
      </w:r>
      <w:r>
        <w:rPr>
          <w:rFonts w:hint="eastAsia" w:ascii="宋体" w:hAnsi="宋体" w:eastAsia="宋体" w:cs="宋体"/>
          <w:bCs/>
          <w:color w:val="auto"/>
          <w:sz w:val="24"/>
          <w:szCs w:val="24"/>
          <w:u w:val="single"/>
          <w:lang w:eastAsia="zh-CN"/>
        </w:rPr>
        <w:t>7</w:t>
      </w:r>
      <w:r>
        <w:rPr>
          <w:rFonts w:hint="eastAsia" w:ascii="宋体" w:hAnsi="宋体" w:eastAsia="宋体" w:cs="宋体"/>
          <w:bCs/>
          <w:color w:val="auto"/>
          <w:sz w:val="24"/>
          <w:szCs w:val="24"/>
          <w:u w:val="single"/>
          <w:lang w:val="zh-TW" w:eastAsia="zh-CN"/>
        </w:rPr>
        <w:t xml:space="preserve">  </w:t>
      </w:r>
      <w:r>
        <w:rPr>
          <w:rFonts w:hint="eastAsia" w:ascii="宋体" w:hAnsi="宋体" w:eastAsia="宋体" w:cs="宋体"/>
          <w:bCs/>
          <w:color w:val="auto"/>
          <w:sz w:val="24"/>
          <w:szCs w:val="24"/>
          <w:lang w:val="zh-TW" w:eastAsia="zh-CN"/>
        </w:rPr>
        <w:t>个工作日内向甲方提交该批次预测成果报告；</w:t>
      </w:r>
    </w:p>
    <w:p>
      <w:pPr>
        <w:pStyle w:val="12"/>
        <w:spacing w:after="0" w:line="600" w:lineRule="atLeast"/>
        <w:jc w:val="left"/>
        <w:rPr>
          <w:rFonts w:ascii="宋体" w:hAnsi="宋体" w:eastAsia="PMingLiU" w:cs="宋体"/>
          <w:color w:val="auto"/>
          <w:sz w:val="24"/>
          <w:szCs w:val="24"/>
          <w:lang w:val="zh-TW" w:eastAsia="zh-CN"/>
        </w:rPr>
      </w:pPr>
      <w:r>
        <w:rPr>
          <w:rFonts w:hint="eastAsia" w:ascii="宋体" w:hAnsi="宋体" w:eastAsia="宋体" w:cs="宋体"/>
          <w:color w:val="auto"/>
          <w:sz w:val="24"/>
          <w:szCs w:val="24"/>
          <w:lang w:eastAsia="zh-CN"/>
        </w:rPr>
        <w:t>2</w:t>
      </w:r>
      <w:r>
        <w:rPr>
          <w:rFonts w:ascii="宋体" w:hAnsi="宋体" w:eastAsia="宋体" w:cs="宋体"/>
          <w:color w:val="auto"/>
          <w:sz w:val="24"/>
          <w:szCs w:val="24"/>
          <w:lang w:val="zh-TW" w:eastAsia="zh-TW"/>
        </w:rPr>
        <w:t>、在甲方确保</w:t>
      </w:r>
      <w:r>
        <w:rPr>
          <w:rFonts w:hint="eastAsia" w:ascii="宋体" w:hAnsi="宋体" w:eastAsia="宋体" w:cs="宋体"/>
          <w:color w:val="auto"/>
          <w:sz w:val="24"/>
          <w:szCs w:val="24"/>
          <w:lang w:val="zh-TW" w:eastAsia="zh-CN"/>
        </w:rPr>
        <w:t>分批次</w:t>
      </w:r>
      <w:r>
        <w:rPr>
          <w:rFonts w:ascii="宋体" w:hAnsi="宋体" w:eastAsia="宋体" w:cs="宋体"/>
          <w:color w:val="auto"/>
          <w:sz w:val="24"/>
          <w:szCs w:val="24"/>
          <w:lang w:val="zh-TW" w:eastAsia="zh-TW"/>
        </w:rPr>
        <w:t>项目现场满足测绘条件（包括地下室划线）且向乙方提供</w:t>
      </w:r>
      <w:r>
        <w:rPr>
          <w:rFonts w:ascii="宋体" w:hAnsi="宋体" w:eastAsia="宋体" w:cs="宋体"/>
          <w:color w:val="auto"/>
          <w:sz w:val="24"/>
          <w:szCs w:val="24"/>
          <w:lang w:eastAsia="zh-CN"/>
        </w:rPr>
        <w:t>“</w:t>
      </w:r>
      <w:r>
        <w:rPr>
          <w:rFonts w:ascii="宋体" w:hAnsi="宋体" w:eastAsia="宋体" w:cs="宋体"/>
          <w:color w:val="auto"/>
          <w:sz w:val="24"/>
          <w:szCs w:val="24"/>
          <w:lang w:val="zh-TW" w:eastAsia="zh-TW"/>
        </w:rPr>
        <w:t>房屋竣工规划测绘图</w:t>
      </w:r>
      <w:r>
        <w:rPr>
          <w:rFonts w:ascii="宋体" w:hAnsi="宋体" w:eastAsia="宋体" w:cs="宋体"/>
          <w:color w:val="auto"/>
          <w:sz w:val="24"/>
          <w:szCs w:val="24"/>
          <w:lang w:eastAsia="zh-CN"/>
        </w:rPr>
        <w:t>”</w:t>
      </w:r>
      <w:r>
        <w:rPr>
          <w:rFonts w:ascii="宋体" w:hAnsi="宋体" w:eastAsia="宋体" w:cs="宋体"/>
          <w:color w:val="auto"/>
          <w:sz w:val="24"/>
          <w:szCs w:val="24"/>
          <w:lang w:val="zh-TW" w:eastAsia="zh-TW"/>
        </w:rPr>
        <w:t>的前提下于</w:t>
      </w:r>
      <w:r>
        <w:rPr>
          <w:rFonts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eastAsia="zh-CN"/>
        </w:rPr>
        <w:t xml:space="preserve"> 10 </w:t>
      </w:r>
      <w:r>
        <w:rPr>
          <w:rFonts w:ascii="宋体" w:hAnsi="宋体" w:eastAsia="宋体" w:cs="宋体"/>
          <w:color w:val="auto"/>
          <w:sz w:val="24"/>
          <w:szCs w:val="24"/>
          <w:u w:val="single"/>
          <w:lang w:val="zh-TW" w:eastAsia="zh-TW"/>
        </w:rPr>
        <w:t>个</w:t>
      </w:r>
      <w:r>
        <w:rPr>
          <w:rFonts w:ascii="宋体" w:hAnsi="宋体" w:eastAsia="宋体" w:cs="宋体"/>
          <w:color w:val="auto"/>
          <w:sz w:val="24"/>
          <w:szCs w:val="24"/>
          <w:lang w:val="zh-TW" w:eastAsia="zh-TW"/>
        </w:rPr>
        <w:t>工作日向甲方提交</w:t>
      </w:r>
      <w:r>
        <w:rPr>
          <w:rFonts w:hint="eastAsia" w:ascii="宋体" w:hAnsi="宋体" w:eastAsia="宋体" w:cs="宋体"/>
          <w:color w:val="auto"/>
          <w:sz w:val="24"/>
          <w:szCs w:val="24"/>
          <w:lang w:val="zh-TW" w:eastAsia="zh-CN"/>
        </w:rPr>
        <w:t>该批次</w:t>
      </w:r>
      <w:r>
        <w:rPr>
          <w:rFonts w:ascii="宋体" w:hAnsi="宋体" w:eastAsia="宋体" w:cs="宋体"/>
          <w:color w:val="auto"/>
          <w:sz w:val="24"/>
          <w:szCs w:val="24"/>
          <w:lang w:val="zh-TW" w:eastAsia="zh-TW"/>
        </w:rPr>
        <w:t>《房屋建筑面积测绘成果报告》（产权面积</w:t>
      </w:r>
      <w:r>
        <w:rPr>
          <w:rFonts w:ascii="宋体" w:hAnsi="宋体" w:eastAsia="宋体" w:cs="宋体"/>
          <w:color w:val="auto"/>
          <w:sz w:val="24"/>
          <w:szCs w:val="24"/>
          <w:lang w:eastAsia="zh-CN"/>
        </w:rPr>
        <w:t>/</w:t>
      </w:r>
      <w:r>
        <w:rPr>
          <w:rFonts w:ascii="宋体" w:hAnsi="宋体" w:eastAsia="宋体" w:cs="宋体"/>
          <w:color w:val="auto"/>
          <w:sz w:val="24"/>
          <w:szCs w:val="24"/>
          <w:lang w:val="zh-TW" w:eastAsia="zh-TW"/>
        </w:rPr>
        <w:t>房屋竣工建筑面积）</w:t>
      </w:r>
      <w:r>
        <w:rPr>
          <w:rFonts w:hint="eastAsia" w:ascii="宋体" w:hAnsi="宋体" w:eastAsia="宋体" w:cs="宋体"/>
          <w:color w:val="auto"/>
          <w:sz w:val="24"/>
          <w:szCs w:val="24"/>
          <w:lang w:val="zh-TW" w:eastAsia="zh-CN"/>
        </w:rPr>
        <w:t>；</w:t>
      </w:r>
    </w:p>
    <w:p>
      <w:pPr>
        <w:pStyle w:val="12"/>
        <w:spacing w:after="0" w:line="600" w:lineRule="atLeast"/>
        <w:jc w:val="left"/>
        <w:rPr>
          <w:rFonts w:ascii="宋体" w:hAnsi="宋体" w:eastAsia="宋体" w:cs="宋体"/>
          <w:color w:val="auto"/>
          <w:sz w:val="24"/>
          <w:szCs w:val="24"/>
          <w:lang w:val="zh-TW" w:eastAsia="zh-CN"/>
        </w:rPr>
      </w:pPr>
      <w:r>
        <w:rPr>
          <w:rFonts w:hint="eastAsia" w:ascii="宋体" w:hAnsi="宋体" w:eastAsia="宋体" w:cs="宋体"/>
          <w:color w:val="auto"/>
          <w:sz w:val="24"/>
          <w:szCs w:val="24"/>
          <w:lang w:eastAsia="zh-CN"/>
        </w:rPr>
        <w:t>3</w:t>
      </w:r>
      <w:r>
        <w:rPr>
          <w:rFonts w:ascii="宋体" w:hAnsi="宋体" w:eastAsia="宋体" w:cs="宋体"/>
          <w:color w:val="auto"/>
          <w:sz w:val="24"/>
          <w:szCs w:val="24"/>
          <w:lang w:val="zh-TW" w:eastAsia="zh-TW"/>
        </w:rPr>
        <w:t>、以上</w:t>
      </w:r>
      <w:r>
        <w:rPr>
          <w:rFonts w:hint="eastAsia" w:ascii="宋体" w:hAnsi="宋体" w:eastAsia="宋体" w:cs="宋体"/>
          <w:color w:val="auto"/>
          <w:sz w:val="24"/>
          <w:szCs w:val="24"/>
          <w:lang w:val="zh-TW" w:eastAsia="zh-CN"/>
        </w:rPr>
        <w:t>第</w:t>
      </w:r>
      <w:r>
        <w:rPr>
          <w:rFonts w:hint="eastAsia" w:ascii="宋体" w:hAnsi="宋体" w:eastAsia="宋体" w:cs="宋体"/>
          <w:color w:val="auto"/>
          <w:sz w:val="24"/>
          <w:szCs w:val="24"/>
          <w:lang w:eastAsia="zh-CN"/>
        </w:rPr>
        <w:t>1、2</w:t>
      </w:r>
      <w:r>
        <w:rPr>
          <w:rFonts w:ascii="宋体" w:hAnsi="宋体" w:eastAsia="宋体" w:cs="宋体"/>
          <w:color w:val="auto"/>
          <w:sz w:val="24"/>
          <w:szCs w:val="24"/>
          <w:lang w:val="zh-TW" w:eastAsia="zh-TW"/>
        </w:rPr>
        <w:t>点，若因政策、规范调整或改变、甲方自身变更、现场不具备测量条件等非乙方原因造成工期延误、报告需修改或重新计算，其提交时间节点顺延。</w:t>
      </w:r>
    </w:p>
    <w:p>
      <w:pPr>
        <w:pStyle w:val="12"/>
        <w:spacing w:after="0" w:line="600" w:lineRule="atLeast"/>
        <w:jc w:val="left"/>
        <w:rPr>
          <w:rFonts w:ascii="宋体" w:hAnsi="宋体" w:eastAsia="宋体" w:cs="宋体"/>
          <w:color w:val="auto"/>
          <w:sz w:val="24"/>
          <w:szCs w:val="24"/>
          <w:lang w:eastAsia="zh-CN"/>
        </w:rPr>
      </w:pPr>
      <w:r>
        <w:rPr>
          <w:rFonts w:hint="eastAsia" w:ascii="宋体" w:hAnsi="宋体" w:eastAsia="宋体" w:cs="宋体"/>
          <w:color w:val="auto"/>
          <w:sz w:val="24"/>
          <w:szCs w:val="24"/>
          <w:lang w:val="zh-TW" w:eastAsia="zh-CN"/>
        </w:rPr>
        <w:t>4、由于乙方原因，延误测绘成果交付时间，每延误一天，</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lang w:val="zh-TW" w:eastAsia="zh-CN"/>
        </w:rPr>
        <w:t>应减收</w:t>
      </w:r>
      <w:r>
        <w:rPr>
          <w:rFonts w:hint="eastAsia" w:ascii="宋体" w:hAnsi="宋体" w:eastAsia="宋体" w:cs="宋体"/>
          <w:color w:val="auto"/>
          <w:sz w:val="24"/>
          <w:szCs w:val="24"/>
          <w:lang w:eastAsia="zh-CN"/>
        </w:rPr>
        <w:t>4000元/天</w:t>
      </w:r>
      <w:r>
        <w:rPr>
          <w:rFonts w:hint="eastAsia" w:ascii="宋体" w:hAnsi="宋体" w:eastAsia="宋体" w:cs="宋体"/>
          <w:color w:val="auto"/>
          <w:sz w:val="24"/>
          <w:szCs w:val="24"/>
          <w:lang w:val="zh-TW" w:eastAsia="zh-CN"/>
        </w:rPr>
        <w:t>，且赔偿甲方损失。延误15天以上的，甲方有权解除合同，且不再支付任何费用，同时，乙方应向甲方支付合同总价的20%违约金,且赔偿甲方损失。</w:t>
      </w:r>
    </w:p>
    <w:p>
      <w:pPr>
        <w:pStyle w:val="12"/>
        <w:tabs>
          <w:tab w:val="left" w:pos="631"/>
          <w:tab w:val="left" w:pos="720"/>
        </w:tabs>
        <w:spacing w:after="0" w:line="600" w:lineRule="atLeast"/>
        <w:rPr>
          <w:rFonts w:ascii="宋体" w:hAnsi="宋体" w:eastAsia="宋体" w:cs="Times"/>
          <w:b/>
          <w:bCs/>
          <w:color w:val="auto"/>
          <w:sz w:val="24"/>
          <w:szCs w:val="24"/>
          <w:lang w:eastAsia="zh-CN"/>
        </w:rPr>
      </w:pPr>
      <w:r>
        <w:rPr>
          <w:rFonts w:hint="eastAsia" w:ascii="宋体" w:hAnsi="宋体" w:eastAsia="宋体" w:cs="宋体"/>
          <w:b/>
          <w:bCs/>
          <w:color w:val="auto"/>
          <w:sz w:val="24"/>
          <w:szCs w:val="24"/>
          <w:lang w:val="zh-TW" w:eastAsia="zh-CN"/>
        </w:rPr>
        <w:t xml:space="preserve">第九条  </w:t>
      </w:r>
      <w:r>
        <w:rPr>
          <w:rFonts w:hint="eastAsia" w:ascii="宋体" w:hAnsi="宋体" w:eastAsia="宋体" w:cs="宋体"/>
          <w:b/>
          <w:bCs/>
          <w:color w:val="auto"/>
          <w:sz w:val="24"/>
          <w:szCs w:val="24"/>
          <w:lang w:val="zh-TW" w:eastAsia="zh-TW"/>
        </w:rPr>
        <w:t>测绘费用</w:t>
      </w:r>
      <w:r>
        <w:rPr>
          <w:rFonts w:ascii="宋体" w:hAnsi="宋体" w:eastAsia="宋体" w:cs="宋体"/>
          <w:b/>
          <w:bCs/>
          <w:color w:val="auto"/>
          <w:sz w:val="24"/>
          <w:szCs w:val="24"/>
          <w:lang w:eastAsia="zh-CN"/>
        </w:rPr>
        <w:t>:</w:t>
      </w:r>
    </w:p>
    <w:p>
      <w:pPr>
        <w:pStyle w:val="12"/>
        <w:tabs>
          <w:tab w:val="left" w:pos="315"/>
          <w:tab w:val="left" w:pos="360"/>
          <w:tab w:val="left" w:pos="3846"/>
        </w:tabs>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1、</w:t>
      </w:r>
      <w:r>
        <w:rPr>
          <w:rFonts w:hint="eastAsia" w:ascii="宋体" w:hAnsi="宋体" w:eastAsia="宋体" w:cs="宋体"/>
          <w:color w:val="auto"/>
          <w:sz w:val="24"/>
          <w:szCs w:val="24"/>
          <w:lang w:val="zh-TW" w:eastAsia="zh-TW"/>
        </w:rPr>
        <w:t>测绘费用</w:t>
      </w:r>
      <w:r>
        <w:rPr>
          <w:rFonts w:hint="eastAsia" w:ascii="宋体" w:hAnsi="宋体" w:eastAsia="宋体" w:cs="宋体"/>
          <w:color w:val="auto"/>
          <w:sz w:val="24"/>
          <w:szCs w:val="24"/>
          <w:lang w:val="zh-TW" w:eastAsia="zh-CN"/>
        </w:rPr>
        <w:t>以实际测绘面积计算。</w:t>
      </w:r>
    </w:p>
    <w:p>
      <w:pPr>
        <w:pStyle w:val="12"/>
        <w:tabs>
          <w:tab w:val="left" w:pos="315"/>
          <w:tab w:val="left" w:pos="360"/>
          <w:tab w:val="left" w:pos="3846"/>
        </w:tabs>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2、综合单价：住宅、商业、办公</w:t>
      </w:r>
      <w:r>
        <w:rPr>
          <w:rFonts w:ascii="宋体" w:hAnsi="宋体" w:eastAsia="宋体" w:cs="宋体"/>
          <w:color w:val="auto"/>
          <w:sz w:val="24"/>
          <w:szCs w:val="24"/>
          <w:lang w:val="zh-TW" w:eastAsia="zh-CN"/>
        </w:rPr>
        <w:t>、其他及</w:t>
      </w:r>
      <w:r>
        <w:rPr>
          <w:rFonts w:hint="eastAsia" w:ascii="宋体" w:hAnsi="宋体" w:eastAsia="宋体" w:cs="宋体"/>
          <w:color w:val="auto"/>
          <w:sz w:val="24"/>
          <w:szCs w:val="24"/>
          <w:lang w:val="zh-TW" w:eastAsia="zh-CN"/>
        </w:rPr>
        <w:t>地下</w:t>
      </w:r>
      <w:r>
        <w:rPr>
          <w:rFonts w:ascii="宋体" w:hAnsi="宋体" w:eastAsia="宋体" w:cs="宋体"/>
          <w:color w:val="auto"/>
          <w:sz w:val="24"/>
          <w:szCs w:val="24"/>
          <w:lang w:val="zh-TW" w:eastAsia="zh-CN"/>
        </w:rPr>
        <w:t>车库为</w:t>
      </w:r>
      <w:r>
        <w:rPr>
          <w:rFonts w:hint="eastAsia" w:ascii="宋体" w:hAnsi="宋体" w:eastAsia="宋体" w:cs="宋体"/>
          <w:color w:val="auto"/>
          <w:sz w:val="24"/>
          <w:szCs w:val="24"/>
          <w:u w:val="single"/>
          <w:lang w:val="zh-TW" w:eastAsia="zh-CN"/>
        </w:rPr>
        <w:t xml:space="preserve">        </w:t>
      </w:r>
      <w:r>
        <w:rPr>
          <w:rFonts w:hint="eastAsia" w:ascii="宋体" w:hAnsi="宋体" w:eastAsia="宋体" w:cs="宋体"/>
          <w:color w:val="auto"/>
          <w:sz w:val="24"/>
          <w:szCs w:val="24"/>
          <w:lang w:val="zh-TW" w:eastAsia="zh-CN"/>
        </w:rPr>
        <w:t>元/㎡，合同采用包干单价的方式。该包干单价包括但不限于试测费、预测费、实测费、人工费、加班费、交通费、误餐费、出图费、管理费、税金等费用等为完成本项目约定服务的所有费用，以及后续服务费等一切费用及其包含的所有风险和责任。</w:t>
      </w:r>
      <w:r>
        <w:rPr>
          <w:rFonts w:hint="eastAsia" w:ascii="宋体" w:hAnsi="宋体" w:eastAsia="宋体" w:cs="宋体"/>
          <w:color w:val="auto"/>
          <w:sz w:val="24"/>
          <w:szCs w:val="24"/>
          <w:lang w:eastAsia="zh-CN"/>
        </w:rPr>
        <w:t>暂定地上建筑面积11万平方米，</w:t>
      </w:r>
      <w:r>
        <w:rPr>
          <w:rFonts w:hint="eastAsia" w:ascii="宋体" w:hAnsi="宋体" w:eastAsia="宋体" w:cs="宋体"/>
          <w:color w:val="auto"/>
          <w:sz w:val="24"/>
          <w:szCs w:val="24"/>
          <w:lang w:val="zh-TW" w:eastAsia="zh-CN"/>
        </w:rPr>
        <w:t>暂定总价为</w:t>
      </w:r>
      <w:r>
        <w:rPr>
          <w:rFonts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CN"/>
        </w:rPr>
        <w:t xml:space="preserve"> </w:t>
      </w:r>
      <w:r>
        <w:rPr>
          <w:rFonts w:hint="eastAsia" w:ascii="宋体" w:hAnsi="宋体" w:eastAsia="宋体" w:cs="宋体"/>
          <w:color w:val="auto"/>
          <w:sz w:val="24"/>
          <w:szCs w:val="24"/>
          <w:u w:val="single"/>
          <w:lang w:val="zh-TW"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zh-TW" w:eastAsia="zh-CN"/>
        </w:rPr>
        <w:t xml:space="preserve">      </w:t>
      </w:r>
      <w:r>
        <w:rPr>
          <w:rFonts w:hint="eastAsia" w:ascii="宋体" w:hAnsi="宋体" w:eastAsia="宋体" w:cs="宋体"/>
          <w:color w:val="auto"/>
          <w:sz w:val="24"/>
          <w:szCs w:val="24"/>
          <w:lang w:val="zh-TW" w:eastAsia="zh-CN"/>
        </w:rPr>
        <w:t>元（大写：</w:t>
      </w:r>
      <w:r>
        <w:rPr>
          <w:rFonts w:hint="eastAsia" w:ascii="宋体" w:hAnsi="宋体" w:eastAsia="宋体" w:cs="宋体"/>
          <w:color w:val="auto"/>
          <w:sz w:val="24"/>
          <w:szCs w:val="24"/>
          <w:u w:val="single"/>
          <w:lang w:val="zh-TW" w:eastAsia="zh-CN"/>
        </w:rPr>
        <w:t xml:space="preserve">                       </w:t>
      </w:r>
      <w:r>
        <w:rPr>
          <w:rFonts w:hint="eastAsia" w:ascii="宋体" w:hAnsi="宋体" w:eastAsia="宋体" w:cs="宋体"/>
          <w:color w:val="auto"/>
          <w:sz w:val="24"/>
          <w:szCs w:val="24"/>
          <w:lang w:val="zh-TW" w:eastAsia="zh-CN"/>
        </w:rPr>
        <w:t>），最终以政府部门批准的产权登记面积及建筑面积为准结算。</w:t>
      </w:r>
    </w:p>
    <w:p>
      <w:pPr>
        <w:pStyle w:val="12"/>
        <w:tabs>
          <w:tab w:val="left" w:pos="315"/>
          <w:tab w:val="left" w:pos="360"/>
          <w:tab w:val="left" w:pos="3846"/>
        </w:tabs>
        <w:spacing w:after="0" w:line="600" w:lineRule="atLeast"/>
        <w:rPr>
          <w:rFonts w:ascii="宋体" w:hAnsi="宋体" w:eastAsia="PMingLiU" w:cs="宋体"/>
          <w:color w:val="auto"/>
          <w:sz w:val="24"/>
          <w:szCs w:val="24"/>
          <w:lang w:val="zh-TW" w:eastAsia="zh-TW"/>
        </w:rPr>
      </w:pPr>
      <w:r>
        <w:rPr>
          <w:rFonts w:hint="eastAsia" w:ascii="宋体" w:hAnsi="宋体" w:eastAsia="宋体" w:cs="宋体"/>
          <w:color w:val="auto"/>
          <w:sz w:val="24"/>
          <w:szCs w:val="24"/>
          <w:lang w:val="zh-TW" w:eastAsia="zh-CN"/>
        </w:rPr>
        <w:t>具体分项明细</w:t>
      </w:r>
      <w:r>
        <w:rPr>
          <w:rFonts w:ascii="宋体" w:hAnsi="宋体" w:eastAsia="宋体" w:cs="宋体"/>
          <w:color w:val="auto"/>
          <w:sz w:val="24"/>
          <w:szCs w:val="24"/>
          <w:lang w:val="zh-TW" w:eastAsia="zh-CN"/>
        </w:rPr>
        <w:t>如下</w:t>
      </w:r>
      <w:r>
        <w:rPr>
          <w:rFonts w:hint="eastAsia" w:ascii="宋体" w:hAnsi="宋体" w:eastAsia="宋体" w:cs="宋体"/>
          <w:color w:val="auto"/>
          <w:sz w:val="24"/>
          <w:szCs w:val="24"/>
          <w:lang w:val="zh-TW" w:eastAsia="zh-CN"/>
        </w:rPr>
        <w:t>:</w:t>
      </w:r>
    </w:p>
    <w:tbl>
      <w:tblPr>
        <w:tblStyle w:val="8"/>
        <w:tblW w:w="9365" w:type="dxa"/>
        <w:tblInd w:w="118" w:type="dxa"/>
        <w:tblLayout w:type="autofit"/>
        <w:tblCellMar>
          <w:top w:w="0" w:type="dxa"/>
          <w:left w:w="108" w:type="dxa"/>
          <w:bottom w:w="0" w:type="dxa"/>
          <w:right w:w="108" w:type="dxa"/>
        </w:tblCellMar>
      </w:tblPr>
      <w:tblGrid>
        <w:gridCol w:w="699"/>
        <w:gridCol w:w="1701"/>
        <w:gridCol w:w="1659"/>
        <w:gridCol w:w="1728"/>
        <w:gridCol w:w="1668"/>
        <w:gridCol w:w="1910"/>
      </w:tblGrid>
      <w:tr>
        <w:tblPrEx>
          <w:tblCellMar>
            <w:top w:w="0" w:type="dxa"/>
            <w:left w:w="108" w:type="dxa"/>
            <w:bottom w:w="0" w:type="dxa"/>
            <w:right w:w="108" w:type="dxa"/>
          </w:tblCellMar>
        </w:tblPrEx>
        <w:trPr>
          <w:trHeight w:val="916" w:hRule="atLeast"/>
        </w:trPr>
        <w:tc>
          <w:tcPr>
            <w:tcW w:w="69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序号</w:t>
            </w:r>
          </w:p>
        </w:tc>
        <w:tc>
          <w:tcPr>
            <w:tcW w:w="1701" w:type="dxa"/>
            <w:tcBorders>
              <w:top w:val="single" w:color="auto" w:sz="8" w:space="0"/>
              <w:left w:val="nil"/>
              <w:bottom w:val="single" w:color="auto" w:sz="8" w:space="0"/>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测绘内容</w:t>
            </w:r>
          </w:p>
        </w:tc>
        <w:tc>
          <w:tcPr>
            <w:tcW w:w="1659" w:type="dxa"/>
            <w:tcBorders>
              <w:top w:val="single" w:color="auto" w:sz="8" w:space="0"/>
              <w:left w:val="nil"/>
              <w:bottom w:val="single" w:color="auto" w:sz="8" w:space="0"/>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业态</w:t>
            </w:r>
          </w:p>
        </w:tc>
        <w:tc>
          <w:tcPr>
            <w:tcW w:w="1728" w:type="dxa"/>
            <w:tcBorders>
              <w:top w:val="single" w:color="auto" w:sz="8" w:space="0"/>
              <w:left w:val="nil"/>
              <w:bottom w:val="single" w:color="auto" w:sz="8" w:space="0"/>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面积（㎡）</w:t>
            </w:r>
          </w:p>
        </w:tc>
        <w:tc>
          <w:tcPr>
            <w:tcW w:w="1668" w:type="dxa"/>
            <w:tcBorders>
              <w:top w:val="single" w:color="auto" w:sz="8" w:space="0"/>
              <w:left w:val="nil"/>
              <w:bottom w:val="single" w:color="auto" w:sz="8" w:space="0"/>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单价（㎡/元）</w:t>
            </w:r>
          </w:p>
        </w:tc>
        <w:tc>
          <w:tcPr>
            <w:tcW w:w="1910" w:type="dxa"/>
            <w:tcBorders>
              <w:top w:val="single" w:color="auto" w:sz="8" w:space="0"/>
              <w:left w:val="nil"/>
              <w:bottom w:val="single" w:color="auto" w:sz="8" w:space="0"/>
              <w:right w:val="single" w:color="auto" w:sz="8" w:space="0"/>
            </w:tcBorders>
            <w:noWrap/>
            <w:vAlign w:val="center"/>
          </w:tcPr>
          <w:p>
            <w:pPr>
              <w:jc w:val="center"/>
              <w:rPr>
                <w:rFonts w:ascii="宋体" w:hAnsi="宋体" w:cs="宋体"/>
                <w:b/>
                <w:bCs/>
                <w:sz w:val="22"/>
                <w:szCs w:val="22"/>
              </w:rPr>
            </w:pPr>
            <w:r>
              <w:rPr>
                <w:rFonts w:hint="eastAsia" w:ascii="宋体" w:hAnsi="宋体" w:cs="宋体"/>
                <w:b/>
                <w:bCs/>
                <w:sz w:val="22"/>
                <w:szCs w:val="22"/>
              </w:rPr>
              <w:t>合计金额（元）</w:t>
            </w:r>
          </w:p>
        </w:tc>
      </w:tr>
      <w:tr>
        <w:tblPrEx>
          <w:tblCellMar>
            <w:top w:w="0" w:type="dxa"/>
            <w:left w:w="108" w:type="dxa"/>
            <w:bottom w:w="0" w:type="dxa"/>
            <w:right w:w="108" w:type="dxa"/>
          </w:tblCellMar>
        </w:tblPrEx>
        <w:trPr>
          <w:trHeight w:val="569" w:hRule="atLeast"/>
        </w:trPr>
        <w:tc>
          <w:tcPr>
            <w:tcW w:w="699" w:type="dxa"/>
            <w:tcBorders>
              <w:top w:val="nil"/>
              <w:left w:val="single" w:color="auto" w:sz="8" w:space="0"/>
              <w:bottom w:val="nil"/>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1</w:t>
            </w:r>
          </w:p>
        </w:tc>
        <w:tc>
          <w:tcPr>
            <w:tcW w:w="1701" w:type="dxa"/>
            <w:tcBorders>
              <w:top w:val="nil"/>
              <w:left w:val="nil"/>
              <w:bottom w:val="nil"/>
              <w:right w:val="single" w:color="auto" w:sz="8" w:space="0"/>
            </w:tcBorders>
            <w:vAlign w:val="center"/>
          </w:tcPr>
          <w:p>
            <w:pPr>
              <w:jc w:val="center"/>
              <w:rPr>
                <w:rFonts w:ascii="宋体" w:hAnsi="宋体" w:cs="宋体"/>
                <w:sz w:val="22"/>
                <w:szCs w:val="22"/>
              </w:rPr>
            </w:pPr>
            <w:r>
              <w:rPr>
                <w:rFonts w:hint="eastAsia" w:ascii="宋体" w:hAnsi="宋体" w:cs="宋体"/>
                <w:sz w:val="22"/>
                <w:szCs w:val="22"/>
              </w:rPr>
              <w:t>产权面积测绘</w:t>
            </w:r>
          </w:p>
        </w:tc>
        <w:tc>
          <w:tcPr>
            <w:tcW w:w="1659" w:type="dxa"/>
            <w:tcBorders>
              <w:top w:val="nil"/>
              <w:left w:val="nil"/>
              <w:bottom w:val="single" w:color="auto" w:sz="8" w:space="0"/>
              <w:right w:val="single" w:color="auto" w:sz="8" w:space="0"/>
            </w:tcBorders>
            <w:vAlign w:val="center"/>
          </w:tcPr>
          <w:p>
            <w:pPr>
              <w:jc w:val="center"/>
              <w:rPr>
                <w:rFonts w:ascii="宋体" w:hAnsi="宋体" w:cs="宋体"/>
                <w:sz w:val="22"/>
                <w:szCs w:val="22"/>
              </w:rPr>
            </w:pPr>
          </w:p>
        </w:tc>
        <w:tc>
          <w:tcPr>
            <w:tcW w:w="1728" w:type="dxa"/>
            <w:tcBorders>
              <w:top w:val="nil"/>
              <w:left w:val="nil"/>
              <w:bottom w:val="single" w:color="auto" w:sz="8" w:space="0"/>
              <w:right w:val="single" w:color="auto" w:sz="8" w:space="0"/>
            </w:tcBorders>
            <w:vAlign w:val="center"/>
          </w:tcPr>
          <w:p>
            <w:pPr>
              <w:jc w:val="center"/>
              <w:rPr>
                <w:rFonts w:ascii="宋体" w:hAnsi="宋体" w:cs="宋体"/>
                <w:sz w:val="22"/>
                <w:szCs w:val="22"/>
              </w:rPr>
            </w:pPr>
          </w:p>
        </w:tc>
        <w:tc>
          <w:tcPr>
            <w:tcW w:w="1668" w:type="dxa"/>
            <w:tcBorders>
              <w:top w:val="nil"/>
              <w:left w:val="nil"/>
              <w:bottom w:val="single" w:color="auto" w:sz="8" w:space="0"/>
              <w:right w:val="single" w:color="auto" w:sz="8" w:space="0"/>
            </w:tcBorders>
            <w:vAlign w:val="center"/>
          </w:tcPr>
          <w:p>
            <w:pPr>
              <w:jc w:val="center"/>
              <w:rPr>
                <w:rFonts w:ascii="宋体" w:hAnsi="宋体" w:cs="宋体"/>
                <w:sz w:val="22"/>
                <w:szCs w:val="22"/>
              </w:rPr>
            </w:pPr>
          </w:p>
        </w:tc>
        <w:tc>
          <w:tcPr>
            <w:tcW w:w="1910" w:type="dxa"/>
            <w:tcBorders>
              <w:top w:val="nil"/>
              <w:left w:val="nil"/>
              <w:bottom w:val="single" w:color="auto" w:sz="8" w:space="0"/>
              <w:right w:val="single" w:color="auto" w:sz="8" w:space="0"/>
            </w:tcBorders>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37" w:hRule="atLeast"/>
        </w:trPr>
        <w:tc>
          <w:tcPr>
            <w:tcW w:w="69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sz w:val="22"/>
                <w:szCs w:val="22"/>
              </w:rPr>
            </w:pPr>
            <w:r>
              <w:rPr>
                <w:rFonts w:hint="eastAsia" w:ascii="宋体" w:hAnsi="宋体" w:cs="宋体"/>
                <w:b/>
                <w:bCs/>
                <w:sz w:val="22"/>
                <w:szCs w:val="22"/>
              </w:rPr>
              <w:t>2</w:t>
            </w:r>
          </w:p>
        </w:tc>
        <w:tc>
          <w:tcPr>
            <w:tcW w:w="1701" w:type="dxa"/>
            <w:tcBorders>
              <w:top w:val="single" w:color="auto" w:sz="8" w:space="0"/>
              <w:left w:val="nil"/>
              <w:bottom w:val="single" w:color="auto" w:sz="8" w:space="0"/>
              <w:right w:val="single" w:color="auto" w:sz="8" w:space="0"/>
            </w:tcBorders>
            <w:vAlign w:val="center"/>
          </w:tcPr>
          <w:p>
            <w:pPr>
              <w:jc w:val="center"/>
              <w:rPr>
                <w:rFonts w:ascii="宋体" w:hAnsi="宋体" w:cs="宋体"/>
                <w:sz w:val="22"/>
                <w:szCs w:val="22"/>
              </w:rPr>
            </w:pPr>
            <w:r>
              <w:rPr>
                <w:rFonts w:hint="eastAsia" w:ascii="宋体" w:hAnsi="宋体" w:cs="宋体"/>
                <w:sz w:val="22"/>
                <w:szCs w:val="22"/>
              </w:rPr>
              <w:t>建筑面积测绘</w:t>
            </w:r>
          </w:p>
        </w:tc>
        <w:tc>
          <w:tcPr>
            <w:tcW w:w="1659" w:type="dxa"/>
            <w:tcBorders>
              <w:top w:val="nil"/>
              <w:left w:val="nil"/>
              <w:bottom w:val="single" w:color="auto" w:sz="8" w:space="0"/>
              <w:right w:val="single" w:color="auto" w:sz="8" w:space="0"/>
            </w:tcBorders>
            <w:vAlign w:val="center"/>
          </w:tcPr>
          <w:p>
            <w:pPr>
              <w:jc w:val="center"/>
              <w:rPr>
                <w:rFonts w:ascii="宋体" w:hAnsi="宋体" w:cs="宋体"/>
                <w:sz w:val="22"/>
                <w:szCs w:val="22"/>
              </w:rPr>
            </w:pPr>
          </w:p>
        </w:tc>
        <w:tc>
          <w:tcPr>
            <w:tcW w:w="1728" w:type="dxa"/>
            <w:tcBorders>
              <w:top w:val="nil"/>
              <w:left w:val="nil"/>
              <w:bottom w:val="single" w:color="auto" w:sz="8" w:space="0"/>
              <w:right w:val="single" w:color="auto" w:sz="8" w:space="0"/>
            </w:tcBorders>
            <w:vAlign w:val="center"/>
          </w:tcPr>
          <w:p>
            <w:pPr>
              <w:jc w:val="center"/>
              <w:rPr>
                <w:rFonts w:ascii="宋体" w:hAnsi="宋体" w:cs="宋体"/>
                <w:sz w:val="22"/>
                <w:szCs w:val="22"/>
              </w:rPr>
            </w:pPr>
          </w:p>
        </w:tc>
        <w:tc>
          <w:tcPr>
            <w:tcW w:w="1668" w:type="dxa"/>
            <w:tcBorders>
              <w:top w:val="nil"/>
              <w:left w:val="nil"/>
              <w:bottom w:val="single" w:color="auto" w:sz="8" w:space="0"/>
              <w:right w:val="single" w:color="auto" w:sz="8" w:space="0"/>
            </w:tcBorders>
            <w:vAlign w:val="center"/>
          </w:tcPr>
          <w:p>
            <w:pPr>
              <w:jc w:val="center"/>
              <w:rPr>
                <w:rFonts w:ascii="宋体" w:hAnsi="宋体" w:cs="宋体"/>
                <w:sz w:val="22"/>
                <w:szCs w:val="22"/>
              </w:rPr>
            </w:pPr>
          </w:p>
        </w:tc>
        <w:tc>
          <w:tcPr>
            <w:tcW w:w="1910" w:type="dxa"/>
            <w:tcBorders>
              <w:top w:val="nil"/>
              <w:left w:val="nil"/>
              <w:bottom w:val="single" w:color="auto" w:sz="8" w:space="0"/>
              <w:right w:val="single" w:color="auto" w:sz="8" w:space="0"/>
            </w:tcBorders>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72" w:hRule="atLeast"/>
        </w:trPr>
        <w:tc>
          <w:tcPr>
            <w:tcW w:w="4059" w:type="dxa"/>
            <w:gridSpan w:val="3"/>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b/>
                <w:bCs/>
                <w:sz w:val="22"/>
                <w:szCs w:val="22"/>
              </w:rPr>
            </w:pPr>
            <w:r>
              <w:rPr>
                <w:rFonts w:hint="eastAsia" w:ascii="宋体" w:hAnsi="宋体" w:cs="宋体"/>
                <w:b/>
                <w:bCs/>
                <w:sz w:val="22"/>
                <w:szCs w:val="22"/>
              </w:rPr>
              <w:t>总合计</w:t>
            </w:r>
          </w:p>
        </w:tc>
        <w:tc>
          <w:tcPr>
            <w:tcW w:w="1728" w:type="dxa"/>
            <w:tcBorders>
              <w:top w:val="nil"/>
              <w:left w:val="nil"/>
              <w:bottom w:val="single" w:color="auto" w:sz="8" w:space="0"/>
              <w:right w:val="single" w:color="auto" w:sz="8" w:space="0"/>
            </w:tcBorders>
            <w:noWrap/>
            <w:vAlign w:val="center"/>
          </w:tcPr>
          <w:p>
            <w:pPr>
              <w:jc w:val="center"/>
              <w:rPr>
                <w:rFonts w:ascii="宋体" w:hAnsi="宋体" w:cs="宋体"/>
                <w:sz w:val="22"/>
                <w:szCs w:val="22"/>
              </w:rPr>
            </w:pPr>
          </w:p>
        </w:tc>
        <w:tc>
          <w:tcPr>
            <w:tcW w:w="1668" w:type="dxa"/>
            <w:tcBorders>
              <w:top w:val="nil"/>
              <w:left w:val="nil"/>
              <w:bottom w:val="single" w:color="auto" w:sz="8" w:space="0"/>
              <w:right w:val="single" w:color="auto" w:sz="8" w:space="0"/>
            </w:tcBorders>
            <w:noWrap/>
            <w:vAlign w:val="center"/>
          </w:tcPr>
          <w:p>
            <w:pPr>
              <w:jc w:val="center"/>
              <w:rPr>
                <w:rFonts w:ascii="宋体" w:hAnsi="宋体" w:cs="宋体"/>
                <w:sz w:val="22"/>
                <w:szCs w:val="22"/>
              </w:rPr>
            </w:pPr>
          </w:p>
        </w:tc>
        <w:tc>
          <w:tcPr>
            <w:tcW w:w="1910" w:type="dxa"/>
            <w:tcBorders>
              <w:top w:val="nil"/>
              <w:left w:val="nil"/>
              <w:bottom w:val="single" w:color="auto" w:sz="8" w:space="0"/>
              <w:right w:val="single" w:color="auto" w:sz="8" w:space="0"/>
            </w:tcBorders>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82" w:hRule="atLeast"/>
        </w:trPr>
        <w:tc>
          <w:tcPr>
            <w:tcW w:w="9365" w:type="dxa"/>
            <w:gridSpan w:val="6"/>
            <w:tcBorders>
              <w:top w:val="single" w:color="auto" w:sz="8" w:space="0"/>
              <w:left w:val="single" w:color="auto" w:sz="8" w:space="0"/>
              <w:bottom w:val="single" w:color="auto" w:sz="8" w:space="0"/>
              <w:right w:val="single" w:color="000000" w:sz="8" w:space="0"/>
            </w:tcBorders>
            <w:noWrap/>
            <w:vAlign w:val="center"/>
          </w:tcPr>
          <w:p>
            <w:pPr>
              <w:jc w:val="center"/>
              <w:rPr>
                <w:rFonts w:ascii="宋体" w:hAnsi="宋体" w:cs="宋体"/>
                <w:b/>
                <w:bCs/>
                <w:sz w:val="22"/>
                <w:szCs w:val="22"/>
              </w:rPr>
            </w:pPr>
            <w:r>
              <w:rPr>
                <w:rFonts w:hint="eastAsia" w:ascii="宋体" w:hAnsi="宋体" w:cs="宋体"/>
                <w:b/>
                <w:bCs/>
                <w:sz w:val="22"/>
                <w:szCs w:val="22"/>
              </w:rPr>
              <w:t>暂定总价 ￥</w:t>
            </w:r>
            <w:r>
              <w:rPr>
                <w:rFonts w:hint="eastAsia" w:ascii="宋体" w:hAnsi="宋体" w:cs="宋体"/>
                <w:u w:val="single"/>
                <w:lang w:val="zh-TW"/>
              </w:rPr>
              <w:t xml:space="preserve">            </w:t>
            </w:r>
            <w:r>
              <w:rPr>
                <w:rFonts w:hint="eastAsia" w:ascii="宋体" w:hAnsi="宋体" w:cs="宋体"/>
                <w:b/>
                <w:bCs/>
                <w:sz w:val="22"/>
                <w:szCs w:val="22"/>
                <w:u w:val="single"/>
              </w:rPr>
              <w:t xml:space="preserve"> </w:t>
            </w:r>
            <w:r>
              <w:rPr>
                <w:rFonts w:hint="eastAsia" w:ascii="宋体" w:hAnsi="宋体" w:cs="宋体"/>
                <w:b/>
                <w:bCs/>
                <w:sz w:val="22"/>
                <w:szCs w:val="22"/>
              </w:rPr>
              <w:t xml:space="preserve"> 元 （大写：</w:t>
            </w:r>
            <w:r>
              <w:rPr>
                <w:rFonts w:hint="eastAsia" w:ascii="宋体" w:hAnsi="宋体" w:cs="宋体"/>
                <w:b/>
                <w:u w:val="single"/>
                <w:lang w:val="zh-TW"/>
              </w:rPr>
              <w:t xml:space="preserve">  </w:t>
            </w:r>
            <w:r>
              <w:rPr>
                <w:rFonts w:hint="eastAsia" w:ascii="宋体" w:hAnsi="宋体" w:cs="宋体"/>
                <w:u w:val="single"/>
                <w:lang w:val="zh-TW"/>
              </w:rPr>
              <w:t xml:space="preserve">              </w:t>
            </w:r>
            <w:r>
              <w:rPr>
                <w:rFonts w:hint="eastAsia" w:ascii="宋体" w:hAnsi="宋体" w:cs="宋体"/>
                <w:b/>
                <w:u w:val="single"/>
                <w:lang w:val="zh-TW"/>
              </w:rPr>
              <w:t xml:space="preserve">  </w:t>
            </w:r>
            <w:r>
              <w:rPr>
                <w:rFonts w:hint="eastAsia" w:ascii="宋体" w:hAnsi="宋体" w:cs="宋体"/>
                <w:b/>
                <w:bCs/>
                <w:sz w:val="22"/>
                <w:szCs w:val="22"/>
              </w:rPr>
              <w:t>）</w:t>
            </w:r>
          </w:p>
        </w:tc>
      </w:tr>
    </w:tbl>
    <w:p>
      <w:pPr>
        <w:pStyle w:val="12"/>
        <w:tabs>
          <w:tab w:val="left" w:pos="630"/>
          <w:tab w:val="left" w:pos="720"/>
        </w:tabs>
        <w:spacing w:after="0" w:line="600" w:lineRule="atLeast"/>
        <w:rPr>
          <w:rFonts w:ascii="宋体" w:hAnsi="宋体" w:eastAsia="宋体" w:cs="Times"/>
          <w:b/>
          <w:bCs/>
          <w:color w:val="auto"/>
          <w:sz w:val="24"/>
          <w:szCs w:val="24"/>
          <w:lang w:eastAsia="zh-CN"/>
        </w:rPr>
      </w:pPr>
      <w:r>
        <w:rPr>
          <w:rFonts w:hint="eastAsia" w:ascii="宋体" w:hAnsi="宋体" w:eastAsia="宋体" w:cs="宋体"/>
          <w:b/>
          <w:bCs/>
          <w:color w:val="auto"/>
          <w:sz w:val="24"/>
          <w:szCs w:val="24"/>
          <w:lang w:val="zh-TW" w:eastAsia="zh-CN"/>
        </w:rPr>
        <w:t xml:space="preserve">第十条 </w:t>
      </w:r>
      <w:r>
        <w:rPr>
          <w:rFonts w:hint="eastAsia" w:ascii="宋体" w:hAnsi="宋体" w:eastAsia="宋体" w:cs="宋体"/>
          <w:b/>
          <w:bCs/>
          <w:color w:val="auto"/>
          <w:sz w:val="24"/>
          <w:szCs w:val="24"/>
          <w:lang w:val="zh-TW" w:eastAsia="zh-TW"/>
        </w:rPr>
        <w:t>付款方式</w:t>
      </w:r>
      <w:r>
        <w:rPr>
          <w:rFonts w:ascii="宋体" w:hAnsi="宋体" w:eastAsia="宋体" w:cs="宋体"/>
          <w:b/>
          <w:bCs/>
          <w:color w:val="auto"/>
          <w:sz w:val="24"/>
          <w:szCs w:val="24"/>
          <w:lang w:eastAsia="zh-CN"/>
        </w:rPr>
        <w:t>:</w:t>
      </w:r>
    </w:p>
    <w:p>
      <w:pPr>
        <w:pStyle w:val="12"/>
        <w:spacing w:after="0" w:line="600" w:lineRule="atLeast"/>
        <w:rPr>
          <w:rFonts w:ascii="宋体" w:hAnsi="宋体" w:eastAsia="宋体"/>
          <w:color w:val="auto"/>
          <w:sz w:val="24"/>
          <w:lang w:eastAsia="zh-CN"/>
        </w:rPr>
      </w:pPr>
      <w:r>
        <w:rPr>
          <w:rFonts w:hint="eastAsia" w:ascii="宋体" w:hAnsi="宋体" w:eastAsia="宋体" w:cs="宋体"/>
          <w:color w:val="auto"/>
          <w:sz w:val="24"/>
          <w:szCs w:val="24"/>
          <w:lang w:val="zh-TW" w:eastAsia="zh-CN"/>
        </w:rPr>
        <w:t>1、</w:t>
      </w:r>
      <w:r>
        <w:rPr>
          <w:rFonts w:ascii="宋体" w:hAnsi="宋体" w:eastAsia="宋体" w:cs="宋体"/>
          <w:color w:val="auto"/>
          <w:sz w:val="24"/>
          <w:szCs w:val="24"/>
          <w:lang w:val="zh-TW" w:eastAsia="zh-TW"/>
        </w:rPr>
        <w:t>在乙方完成</w:t>
      </w:r>
      <w:r>
        <w:rPr>
          <w:rFonts w:hint="eastAsia" w:ascii="宋体" w:hAnsi="宋体" w:eastAsia="宋体" w:cs="宋体"/>
          <w:color w:val="auto"/>
          <w:sz w:val="24"/>
          <w:szCs w:val="24"/>
          <w:lang w:val="zh-TW" w:eastAsia="zh-CN"/>
        </w:rPr>
        <w:t>分批次预测</w:t>
      </w:r>
      <w:r>
        <w:rPr>
          <w:rFonts w:ascii="宋体" w:hAnsi="宋体" w:eastAsia="宋体" w:cs="宋体"/>
          <w:color w:val="auto"/>
          <w:sz w:val="24"/>
          <w:szCs w:val="24"/>
          <w:lang w:val="zh-TW" w:eastAsia="zh-TW"/>
        </w:rPr>
        <w:t>工作并向甲方提交</w:t>
      </w:r>
      <w:r>
        <w:rPr>
          <w:rFonts w:hint="eastAsia" w:ascii="宋体" w:hAnsi="宋体" w:eastAsia="宋体" w:cs="宋体"/>
          <w:color w:val="auto"/>
          <w:sz w:val="24"/>
          <w:szCs w:val="24"/>
          <w:lang w:val="zh-TW" w:eastAsia="zh-CN"/>
        </w:rPr>
        <w:t>该批次</w:t>
      </w:r>
      <w:r>
        <w:rPr>
          <w:rFonts w:ascii="宋体" w:hAnsi="宋体" w:eastAsia="宋体" w:cs="宋体"/>
          <w:color w:val="auto"/>
          <w:sz w:val="24"/>
          <w:szCs w:val="24"/>
          <w:lang w:val="zh-TW" w:eastAsia="zh-TW"/>
        </w:rPr>
        <w:t>《房屋建筑面积测绘成果报告》</w:t>
      </w:r>
      <w:r>
        <w:rPr>
          <w:rFonts w:hint="eastAsia" w:ascii="宋体" w:hAnsi="宋体"/>
          <w:color w:val="auto"/>
          <w:sz w:val="24"/>
          <w:szCs w:val="24"/>
          <w:lang w:eastAsia="zh-CN"/>
        </w:rPr>
        <w:t>（产权预测面积/房屋规划设计建筑面积）</w:t>
      </w:r>
      <w:r>
        <w:rPr>
          <w:rFonts w:hint="eastAsia" w:ascii="宋体" w:hAnsi="宋体" w:eastAsia="宋体" w:cs="宋体"/>
          <w:color w:val="auto"/>
          <w:sz w:val="24"/>
          <w:szCs w:val="24"/>
          <w:lang w:val="zh-TW" w:eastAsia="zh-CN"/>
        </w:rPr>
        <w:t>预测报告并通过房管局审核后，甲方向乙方支付该批次预测报告产权面积计算的30%测绘费用；</w:t>
      </w:r>
    </w:p>
    <w:p>
      <w:pPr>
        <w:pStyle w:val="12"/>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2、</w:t>
      </w:r>
      <w:r>
        <w:rPr>
          <w:rFonts w:ascii="宋体" w:hAnsi="宋体" w:eastAsia="宋体" w:cs="宋体"/>
          <w:color w:val="auto"/>
          <w:sz w:val="24"/>
          <w:szCs w:val="24"/>
          <w:lang w:val="zh-TW" w:eastAsia="zh-TW"/>
        </w:rPr>
        <w:t>在乙方完成</w:t>
      </w:r>
      <w:r>
        <w:rPr>
          <w:rFonts w:hint="eastAsia" w:ascii="宋体" w:hAnsi="宋体" w:eastAsia="宋体" w:cs="宋体"/>
          <w:color w:val="auto"/>
          <w:sz w:val="24"/>
          <w:szCs w:val="24"/>
          <w:lang w:val="zh-TW" w:eastAsia="zh-CN"/>
        </w:rPr>
        <w:t>分批次</w:t>
      </w:r>
      <w:r>
        <w:rPr>
          <w:rFonts w:ascii="宋体" w:hAnsi="宋体" w:eastAsia="宋体" w:cs="宋体"/>
          <w:color w:val="auto"/>
          <w:sz w:val="24"/>
          <w:szCs w:val="24"/>
          <w:lang w:val="zh-TW" w:eastAsia="zh-TW"/>
        </w:rPr>
        <w:t>实测工作并向甲方提交</w:t>
      </w:r>
      <w:r>
        <w:rPr>
          <w:rFonts w:hint="eastAsia" w:ascii="宋体" w:hAnsi="宋体" w:eastAsia="宋体" w:cs="宋体"/>
          <w:color w:val="auto"/>
          <w:sz w:val="24"/>
          <w:szCs w:val="24"/>
          <w:lang w:val="zh-TW" w:eastAsia="zh-CN"/>
        </w:rPr>
        <w:t>该批次</w:t>
      </w:r>
      <w:r>
        <w:rPr>
          <w:rFonts w:ascii="宋体" w:hAnsi="宋体" w:eastAsia="宋体" w:cs="宋体"/>
          <w:color w:val="auto"/>
          <w:sz w:val="24"/>
          <w:szCs w:val="24"/>
          <w:lang w:val="zh-TW" w:eastAsia="zh-TW"/>
        </w:rPr>
        <w:t>《房屋建筑面积测绘成果报告》</w:t>
      </w:r>
      <w:r>
        <w:rPr>
          <w:rFonts w:hint="eastAsia" w:ascii="宋体" w:hAnsi="宋体" w:eastAsia="宋体" w:cs="宋体"/>
          <w:color w:val="auto"/>
          <w:sz w:val="24"/>
          <w:szCs w:val="24"/>
          <w:lang w:val="zh-TW" w:eastAsia="zh-TW"/>
        </w:rPr>
        <w:t>（产权面积</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房屋竣工建筑面积）</w:t>
      </w:r>
      <w:r>
        <w:rPr>
          <w:rFonts w:hint="eastAsia" w:ascii="宋体" w:hAnsi="宋体" w:eastAsia="宋体" w:cs="宋体"/>
          <w:color w:val="auto"/>
          <w:sz w:val="24"/>
          <w:szCs w:val="24"/>
          <w:lang w:val="zh-TW" w:eastAsia="zh-CN"/>
        </w:rPr>
        <w:t>实测报告并通过房管局审核后</w:t>
      </w:r>
      <w:r>
        <w:rPr>
          <w:rFonts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甲方向乙方结算</w:t>
      </w:r>
      <w:r>
        <w:rPr>
          <w:rFonts w:ascii="宋体" w:hAnsi="宋体" w:eastAsia="宋体" w:cs="宋体"/>
          <w:color w:val="auto"/>
          <w:sz w:val="24"/>
          <w:szCs w:val="24"/>
          <w:lang w:val="zh-TW" w:eastAsia="zh-CN"/>
        </w:rPr>
        <w:t>并</w:t>
      </w:r>
      <w:r>
        <w:rPr>
          <w:rFonts w:hint="eastAsia" w:ascii="宋体" w:hAnsi="宋体" w:eastAsia="宋体" w:cs="宋体"/>
          <w:color w:val="auto"/>
          <w:sz w:val="24"/>
          <w:szCs w:val="24"/>
          <w:lang w:val="zh-TW" w:eastAsia="zh-CN"/>
        </w:rPr>
        <w:t>支付该批次实测报告产权面积计算的剩余测绘费用。</w:t>
      </w:r>
    </w:p>
    <w:p>
      <w:pPr>
        <w:pStyle w:val="12"/>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3、甲方每次付款前乙方需提供等额增值税专用发票及付款申请书。</w:t>
      </w:r>
    </w:p>
    <w:p>
      <w:pPr>
        <w:pStyle w:val="12"/>
        <w:tabs>
          <w:tab w:val="left" w:pos="630"/>
          <w:tab w:val="left" w:pos="720"/>
        </w:tabs>
        <w:spacing w:after="0" w:line="600" w:lineRule="atLeast"/>
        <w:rPr>
          <w:rFonts w:ascii="宋体" w:hAnsi="宋体" w:eastAsia="宋体" w:cs="宋体"/>
          <w:b/>
          <w:bCs/>
          <w:color w:val="auto"/>
          <w:sz w:val="24"/>
          <w:szCs w:val="24"/>
          <w:lang w:val="zh-TW" w:eastAsia="zh-CN"/>
        </w:rPr>
      </w:pPr>
      <w:r>
        <w:rPr>
          <w:rFonts w:hint="eastAsia" w:ascii="宋体" w:hAnsi="宋体" w:eastAsia="宋体" w:cs="宋体"/>
          <w:b/>
          <w:bCs/>
          <w:color w:val="auto"/>
          <w:sz w:val="24"/>
          <w:szCs w:val="24"/>
          <w:lang w:val="zh-TW" w:eastAsia="zh-CN"/>
        </w:rPr>
        <w:t>第十一条 成果归属</w:t>
      </w:r>
    </w:p>
    <w:p>
      <w:pPr>
        <w:pStyle w:val="12"/>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乙方的测绘成果所有权归属甲方，未经甲方许可，乙方不得擅自使用或许可是他人使用。</w:t>
      </w:r>
    </w:p>
    <w:p>
      <w:pPr>
        <w:pStyle w:val="12"/>
        <w:tabs>
          <w:tab w:val="left" w:pos="630"/>
          <w:tab w:val="left" w:pos="720"/>
        </w:tabs>
        <w:spacing w:after="0" w:line="600" w:lineRule="atLeast"/>
        <w:rPr>
          <w:rFonts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第十</w:t>
      </w:r>
      <w:r>
        <w:rPr>
          <w:rFonts w:hint="eastAsia" w:ascii="宋体" w:hAnsi="宋体" w:eastAsia="宋体" w:cs="宋体"/>
          <w:b/>
          <w:bCs/>
          <w:color w:val="auto"/>
          <w:sz w:val="24"/>
          <w:szCs w:val="24"/>
          <w:lang w:val="zh-TW" w:eastAsia="zh-CN"/>
        </w:rPr>
        <w:t>二</w:t>
      </w:r>
      <w:r>
        <w:rPr>
          <w:rFonts w:hint="eastAsia" w:ascii="宋体" w:hAnsi="宋体" w:eastAsia="宋体" w:cs="宋体"/>
          <w:b/>
          <w:bCs/>
          <w:color w:val="auto"/>
          <w:sz w:val="24"/>
          <w:szCs w:val="24"/>
          <w:lang w:val="zh-TW" w:eastAsia="zh-TW"/>
        </w:rPr>
        <w:t>条</w:t>
      </w:r>
      <w:r>
        <w:rPr>
          <w:rFonts w:hint="eastAsia" w:ascii="宋体" w:hAnsi="宋体" w:eastAsia="宋体" w:cs="宋体"/>
          <w:b/>
          <w:bCs/>
          <w:color w:val="auto"/>
          <w:sz w:val="24"/>
          <w:szCs w:val="24"/>
          <w:lang w:val="zh-TW" w:eastAsia="zh-CN"/>
        </w:rPr>
        <w:t xml:space="preserve"> </w:t>
      </w:r>
      <w:r>
        <w:rPr>
          <w:rFonts w:hint="eastAsia" w:ascii="宋体" w:hAnsi="宋体" w:eastAsia="宋体" w:cs="宋体"/>
          <w:b/>
          <w:bCs/>
          <w:color w:val="auto"/>
          <w:sz w:val="24"/>
          <w:szCs w:val="24"/>
          <w:lang w:val="zh-TW" w:eastAsia="zh-TW"/>
        </w:rPr>
        <w:t>违约责任</w:t>
      </w:r>
    </w:p>
    <w:p>
      <w:pPr>
        <w:pStyle w:val="12"/>
        <w:spacing w:after="0" w:line="600" w:lineRule="atLeast"/>
        <w:rPr>
          <w:rFonts w:ascii="宋体" w:hAnsi="宋体" w:eastAsia="宋体" w:cs="宋体"/>
          <w:sz w:val="24"/>
          <w:lang w:val="zh-TW" w:eastAsia="zh-CN"/>
        </w:rPr>
      </w:pPr>
      <w:r>
        <w:rPr>
          <w:rFonts w:ascii="宋体" w:hAnsi="宋体" w:eastAsia="宋体" w:cs="宋体"/>
          <w:color w:val="auto"/>
          <w:sz w:val="24"/>
          <w:szCs w:val="24"/>
          <w:lang w:val="zh-TW" w:eastAsia="zh-TW"/>
        </w:rPr>
        <w:t>1</w:t>
      </w:r>
      <w:r>
        <w:rPr>
          <w:rFonts w:hint="eastAsia" w:ascii="宋体" w:hAnsi="宋体" w:eastAsia="宋体" w:cs="宋体"/>
          <w:color w:val="auto"/>
          <w:sz w:val="24"/>
          <w:szCs w:val="24"/>
          <w:lang w:val="zh-TW" w:eastAsia="zh-CN"/>
        </w:rPr>
        <w:t>、合同生效后，如乙方没有合法理由而中途停止或解除合同，乙方应向甲方承担本合同预估总额</w:t>
      </w:r>
      <w:r>
        <w:rPr>
          <w:rFonts w:ascii="宋体" w:hAnsi="宋体" w:eastAsia="宋体" w:cs="宋体"/>
          <w:color w:val="auto"/>
          <w:sz w:val="24"/>
          <w:szCs w:val="24"/>
          <w:lang w:val="zh-TW" w:eastAsia="zh-CN"/>
        </w:rPr>
        <w:t>20%的违约金。</w:t>
      </w:r>
    </w:p>
    <w:p>
      <w:pPr>
        <w:pStyle w:val="12"/>
        <w:spacing w:after="0" w:line="600" w:lineRule="atLeast"/>
        <w:rPr>
          <w:rFonts w:ascii="宋体" w:hAnsi="宋体" w:eastAsia="宋体" w:cs="宋体"/>
          <w:sz w:val="24"/>
          <w:lang w:val="zh-TW" w:eastAsia="zh-CN"/>
        </w:rPr>
      </w:pPr>
      <w:r>
        <w:rPr>
          <w:rFonts w:hint="eastAsia" w:ascii="宋体" w:hAnsi="宋体" w:eastAsia="宋体" w:cs="宋体"/>
          <w:color w:val="auto"/>
          <w:sz w:val="24"/>
          <w:szCs w:val="24"/>
          <w:lang w:val="zh-TW" w:eastAsia="zh-CN"/>
        </w:rPr>
        <w:t>2、乙方提供的测绘成果质量不合格，乙方应负责无偿给予重测或采取补救措施，以达到质量要求，并按本合同第八条约定承担延期责任。</w:t>
      </w:r>
    </w:p>
    <w:p>
      <w:pPr>
        <w:pStyle w:val="12"/>
        <w:spacing w:after="0" w:line="600" w:lineRule="atLeast"/>
        <w:rPr>
          <w:rFonts w:ascii="宋体" w:hAnsi="宋体" w:eastAsia="宋体" w:cs="宋体"/>
          <w:sz w:val="24"/>
          <w:lang w:val="zh-TW" w:eastAsia="zh-CN"/>
        </w:rPr>
      </w:pPr>
      <w:r>
        <w:rPr>
          <w:rFonts w:hint="eastAsia" w:ascii="宋体" w:hAnsi="宋体" w:eastAsia="宋体" w:cs="宋体"/>
          <w:color w:val="auto"/>
          <w:sz w:val="24"/>
          <w:szCs w:val="24"/>
          <w:lang w:val="zh-TW" w:eastAsia="zh-CN"/>
        </w:rPr>
        <w:t>3、测绘成果质量不合格或不符合有关技术规范要求造成后果的，由甲方报乙方相关主管部门给予警告并限期改正；情节严重的，由甲方报乙方相关主管部门向发证机关报告对测绘单位予以降级或取消其房产测绘资质。给甲方造成损失的，由测绘单位依法承担全部赔偿责任和法律责任。</w:t>
      </w:r>
    </w:p>
    <w:p>
      <w:pPr>
        <w:pStyle w:val="12"/>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4、对于甲方提供的图纸和技术资料以及属于甲方的测绘成果，乙方有义务保密，不得向第三方转让，否则，甲方有权据此追究乙方法律责任。</w:t>
      </w:r>
    </w:p>
    <w:p>
      <w:pPr>
        <w:pStyle w:val="12"/>
        <w:spacing w:after="0" w:line="600" w:lineRule="atLeast"/>
        <w:rPr>
          <w:rFonts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5、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w:t>
      </w:r>
      <w:r>
        <w:rPr>
          <w:rFonts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CN"/>
        </w:rPr>
        <w:t>低于损失”等为由作为抗辩要求调低或调高违约金，收取违约金的一方亦无需举证具体损失。</w:t>
      </w:r>
    </w:p>
    <w:p>
      <w:pPr>
        <w:pStyle w:val="12"/>
        <w:tabs>
          <w:tab w:val="left" w:pos="630"/>
          <w:tab w:val="left" w:pos="720"/>
        </w:tabs>
        <w:spacing w:after="0" w:line="600" w:lineRule="atLeast"/>
        <w:rPr>
          <w:rFonts w:ascii="宋体" w:hAnsi="宋体" w:eastAsia="宋体" w:cs="Times"/>
          <w:color w:val="auto"/>
          <w:sz w:val="24"/>
          <w:szCs w:val="24"/>
          <w:lang w:eastAsia="zh-CN"/>
        </w:rPr>
      </w:pPr>
      <w:r>
        <w:rPr>
          <w:rFonts w:hint="eastAsia" w:ascii="宋体" w:hAnsi="宋体" w:eastAsia="宋体" w:cs="宋体"/>
          <w:b/>
          <w:bCs/>
          <w:color w:val="auto"/>
          <w:sz w:val="24"/>
          <w:szCs w:val="24"/>
          <w:lang w:val="zh-TW" w:eastAsia="zh-TW"/>
        </w:rPr>
        <w:t>第十</w:t>
      </w:r>
      <w:r>
        <w:rPr>
          <w:rFonts w:hint="eastAsia" w:ascii="宋体" w:hAnsi="宋体" w:eastAsia="宋体" w:cs="宋体"/>
          <w:b/>
          <w:bCs/>
          <w:color w:val="auto"/>
          <w:sz w:val="24"/>
          <w:szCs w:val="24"/>
          <w:lang w:val="zh-TW" w:eastAsia="zh-CN"/>
        </w:rPr>
        <w:t>三</w:t>
      </w:r>
      <w:r>
        <w:rPr>
          <w:rFonts w:hint="eastAsia" w:ascii="宋体" w:hAnsi="宋体" w:eastAsia="宋体" w:cs="宋体"/>
          <w:b/>
          <w:bCs/>
          <w:color w:val="auto"/>
          <w:sz w:val="24"/>
          <w:szCs w:val="24"/>
          <w:lang w:val="zh-TW" w:eastAsia="zh-TW"/>
        </w:rPr>
        <w:t>条</w:t>
      </w:r>
      <w:r>
        <w:rPr>
          <w:rFonts w:hint="eastAsia" w:ascii="宋体" w:hAnsi="宋体" w:eastAsia="宋体" w:cs="宋体"/>
          <w:b/>
          <w:bCs/>
          <w:color w:val="auto"/>
          <w:sz w:val="24"/>
          <w:szCs w:val="24"/>
          <w:lang w:val="zh-TW" w:eastAsia="zh-CN"/>
        </w:rPr>
        <w:t xml:space="preserve"> </w:t>
      </w:r>
      <w:r>
        <w:rPr>
          <w:rFonts w:hint="eastAsia" w:ascii="宋体" w:hAnsi="宋体" w:eastAsia="宋体" w:cs="宋体"/>
          <w:b/>
          <w:bCs/>
          <w:color w:val="auto"/>
          <w:sz w:val="24"/>
          <w:szCs w:val="24"/>
          <w:lang w:val="zh-TW" w:eastAsia="zh-TW"/>
        </w:rPr>
        <w:t>相关约定</w:t>
      </w:r>
      <w:r>
        <w:rPr>
          <w:rFonts w:ascii="宋体" w:hAnsi="宋体" w:eastAsia="宋体" w:cs="宋体"/>
          <w:b/>
          <w:bCs/>
          <w:color w:val="auto"/>
          <w:sz w:val="24"/>
          <w:szCs w:val="24"/>
          <w:lang w:eastAsia="zh-CN"/>
        </w:rPr>
        <w:t>:</w:t>
      </w:r>
    </w:p>
    <w:p>
      <w:pPr>
        <w:pStyle w:val="12"/>
        <w:tabs>
          <w:tab w:val="left" w:pos="316"/>
          <w:tab w:val="left" w:pos="360"/>
          <w:tab w:val="left" w:pos="3846"/>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CN"/>
        </w:rPr>
        <w:t>1、</w:t>
      </w:r>
      <w:r>
        <w:rPr>
          <w:rFonts w:hint="eastAsia" w:ascii="宋体" w:hAnsi="宋体" w:eastAsia="宋体" w:cs="宋体"/>
          <w:color w:val="auto"/>
          <w:sz w:val="24"/>
          <w:szCs w:val="24"/>
          <w:lang w:val="zh-TW" w:eastAsia="zh-TW"/>
        </w:rPr>
        <w:t>由于不可抗力（包括国家政策相关法律法规的修改或调整），致使合同无法履行时，</w:t>
      </w:r>
    </w:p>
    <w:p>
      <w:pPr>
        <w:pStyle w:val="12"/>
        <w:tabs>
          <w:tab w:val="left" w:pos="316"/>
          <w:tab w:val="left" w:pos="360"/>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TW"/>
        </w:rPr>
        <w:t>双方应按有关法律规定及时协商处理。</w:t>
      </w:r>
    </w:p>
    <w:p>
      <w:pPr>
        <w:pStyle w:val="12"/>
        <w:tabs>
          <w:tab w:val="left" w:pos="316"/>
          <w:tab w:val="left" w:pos="360"/>
        </w:tabs>
        <w:spacing w:after="0" w:line="600" w:lineRule="atLeast"/>
        <w:rPr>
          <w:rFonts w:ascii="宋体" w:hAnsi="宋体" w:eastAsia="宋体" w:cs="Times"/>
          <w:color w:val="auto"/>
          <w:sz w:val="24"/>
          <w:szCs w:val="24"/>
          <w:lang w:eastAsia="zh-CN"/>
        </w:rPr>
      </w:pPr>
      <w:r>
        <w:rPr>
          <w:rFonts w:hint="eastAsia" w:ascii="宋体" w:hAnsi="宋体" w:eastAsia="宋体" w:cs="Times"/>
          <w:color w:val="auto"/>
          <w:sz w:val="24"/>
          <w:szCs w:val="24"/>
          <w:lang w:eastAsia="zh-CN"/>
        </w:rPr>
        <w:t>2、因本合同发生争议的，甲乙双方应友好协商，如协商不成，任何一方可向甲方所在地人民法院提起诉讼。</w:t>
      </w:r>
    </w:p>
    <w:p>
      <w:pPr>
        <w:pStyle w:val="12"/>
        <w:tabs>
          <w:tab w:val="left" w:pos="316"/>
          <w:tab w:val="left" w:pos="360"/>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CN"/>
        </w:rPr>
        <w:t>3、</w:t>
      </w:r>
      <w:r>
        <w:rPr>
          <w:rFonts w:hint="eastAsia" w:ascii="宋体" w:hAnsi="宋体" w:eastAsia="宋体" w:cs="宋体"/>
          <w:color w:val="auto"/>
          <w:sz w:val="24"/>
          <w:szCs w:val="24"/>
          <w:lang w:val="zh-TW" w:eastAsia="zh-TW"/>
        </w:rPr>
        <w:t>本合同执行过程中的未尽事宜，双方应本着实事求是友好协商的态度加以解决。双</w:t>
      </w:r>
    </w:p>
    <w:p>
      <w:pPr>
        <w:pStyle w:val="12"/>
        <w:tabs>
          <w:tab w:val="left" w:pos="315"/>
          <w:tab w:val="left" w:pos="360"/>
        </w:tabs>
        <w:spacing w:after="0" w:line="600" w:lineRule="atLeast"/>
        <w:rPr>
          <w:rFonts w:ascii="宋体" w:hAnsi="宋体" w:eastAsia="宋体" w:cs="Times"/>
          <w:color w:val="auto"/>
          <w:sz w:val="24"/>
          <w:szCs w:val="24"/>
          <w:lang w:eastAsia="zh-CN"/>
        </w:rPr>
      </w:pPr>
      <w:r>
        <w:rPr>
          <w:rFonts w:hint="eastAsia" w:ascii="宋体" w:hAnsi="宋体" w:eastAsia="宋体" w:cs="宋体"/>
          <w:color w:val="auto"/>
          <w:sz w:val="24"/>
          <w:szCs w:val="24"/>
          <w:lang w:val="zh-TW" w:eastAsia="zh-TW"/>
        </w:rPr>
        <w:t>方协商一致的，签订补充协议。补充协议与本合同具有同等效力。</w:t>
      </w:r>
    </w:p>
    <w:p>
      <w:pPr>
        <w:pStyle w:val="12"/>
        <w:tabs>
          <w:tab w:val="left" w:pos="315"/>
          <w:tab w:val="left" w:pos="360"/>
        </w:tabs>
        <w:spacing w:after="0" w:line="600" w:lineRule="atLeast"/>
        <w:rPr>
          <w:rFonts w:ascii="宋体" w:hAnsi="宋体" w:eastAsia="宋体" w:cs="宋体"/>
          <w:color w:val="auto"/>
          <w:sz w:val="24"/>
          <w:szCs w:val="24"/>
          <w:lang w:val="zh-TW" w:eastAsia="zh-CN"/>
        </w:rPr>
      </w:pPr>
      <w:r>
        <w:rPr>
          <w:rFonts w:ascii="宋体" w:hAnsi="宋体" w:eastAsia="宋体" w:cs="Times"/>
          <w:color w:val="auto"/>
          <w:sz w:val="24"/>
          <w:szCs w:val="24"/>
          <w:lang w:eastAsia="zh-CN"/>
        </w:rPr>
        <w:t>4</w:t>
      </w:r>
      <w:r>
        <w:rPr>
          <w:rFonts w:hint="eastAsia" w:ascii="宋体" w:hAnsi="宋体" w:eastAsia="宋体" w:cs="Times"/>
          <w:color w:val="auto"/>
          <w:sz w:val="24"/>
          <w:szCs w:val="24"/>
          <w:lang w:eastAsia="zh-CN"/>
        </w:rPr>
        <w:t>、</w:t>
      </w:r>
      <w:r>
        <w:rPr>
          <w:rFonts w:hint="eastAsia" w:ascii="宋体" w:hAnsi="宋体" w:eastAsia="宋体" w:cs="宋体"/>
          <w:color w:val="auto"/>
          <w:sz w:val="24"/>
          <w:szCs w:val="24"/>
          <w:lang w:val="zh-TW" w:eastAsia="zh-TW"/>
        </w:rPr>
        <w:t>本合同一式</w:t>
      </w:r>
      <w:r>
        <w:rPr>
          <w:rFonts w:hint="eastAsia" w:ascii="宋体" w:hAnsi="宋体" w:eastAsia="宋体" w:cs="宋体"/>
          <w:color w:val="auto"/>
          <w:sz w:val="24"/>
          <w:szCs w:val="24"/>
          <w:lang w:val="zh-TW" w:eastAsia="zh-CN"/>
        </w:rPr>
        <w:t>叁</w:t>
      </w:r>
      <w:r>
        <w:rPr>
          <w:rFonts w:hint="eastAsia" w:ascii="宋体" w:hAnsi="宋体" w:eastAsia="宋体" w:cs="宋体"/>
          <w:color w:val="auto"/>
          <w:sz w:val="24"/>
          <w:szCs w:val="24"/>
          <w:lang w:val="zh-TW" w:eastAsia="zh-TW"/>
        </w:rPr>
        <w:t>份，经双方盖章后生效，甲方执</w:t>
      </w:r>
      <w:r>
        <w:rPr>
          <w:rFonts w:hint="eastAsia" w:ascii="宋体" w:hAnsi="宋体" w:eastAsia="宋体" w:cs="宋体"/>
          <w:color w:val="auto"/>
          <w:sz w:val="24"/>
          <w:szCs w:val="24"/>
          <w:lang w:val="zh-TW" w:eastAsia="zh-CN"/>
        </w:rPr>
        <w:t>贰</w:t>
      </w:r>
      <w:r>
        <w:rPr>
          <w:rFonts w:hint="eastAsia" w:ascii="宋体" w:hAnsi="宋体" w:eastAsia="宋体" w:cs="宋体"/>
          <w:color w:val="auto"/>
          <w:sz w:val="24"/>
          <w:szCs w:val="24"/>
          <w:lang w:val="zh-TW" w:eastAsia="zh-TW"/>
        </w:rPr>
        <w:t>份，乙方执</w:t>
      </w:r>
      <w:r>
        <w:rPr>
          <w:rFonts w:hint="eastAsia" w:ascii="宋体" w:hAnsi="宋体" w:eastAsia="宋体" w:cs="宋体"/>
          <w:color w:val="auto"/>
          <w:sz w:val="24"/>
          <w:szCs w:val="24"/>
          <w:lang w:val="zh-TW" w:eastAsia="zh-CN"/>
        </w:rPr>
        <w:t>壹</w:t>
      </w:r>
      <w:r>
        <w:rPr>
          <w:rFonts w:hint="eastAsia" w:ascii="宋体" w:hAnsi="宋体" w:eastAsia="宋体" w:cs="宋体"/>
          <w:color w:val="auto"/>
          <w:sz w:val="24"/>
          <w:szCs w:val="24"/>
          <w:lang w:val="zh-TW" w:eastAsia="zh-TW"/>
        </w:rPr>
        <w:t>份</w:t>
      </w:r>
      <w:r>
        <w:rPr>
          <w:rFonts w:hint="eastAsia" w:ascii="宋体" w:hAnsi="宋体" w:eastAsia="宋体" w:cs="宋体"/>
          <w:color w:val="auto"/>
          <w:sz w:val="24"/>
          <w:szCs w:val="24"/>
          <w:lang w:val="zh-TW" w:eastAsia="zh-CN"/>
        </w:rPr>
        <w:t>。</w:t>
      </w:r>
    </w:p>
    <w:p>
      <w:pPr>
        <w:pStyle w:val="12"/>
        <w:tabs>
          <w:tab w:val="left" w:pos="315"/>
          <w:tab w:val="left" w:pos="360"/>
        </w:tabs>
        <w:spacing w:after="0" w:line="600" w:lineRule="atLeast"/>
        <w:rPr>
          <w:rFonts w:ascii="宋体" w:hAnsi="宋体" w:eastAsia="宋体" w:cs="宋体"/>
          <w:color w:val="auto"/>
          <w:sz w:val="24"/>
          <w:szCs w:val="24"/>
          <w:lang w:val="zh-TW" w:eastAsia="zh-CN"/>
        </w:rPr>
      </w:pPr>
      <w:r>
        <w:rPr>
          <w:rFonts w:ascii="宋体" w:hAnsi="宋体" w:eastAsia="宋体" w:cs="宋体"/>
          <w:color w:val="auto"/>
          <w:sz w:val="24"/>
          <w:szCs w:val="24"/>
          <w:lang w:val="zh-TW" w:eastAsia="zh-TW"/>
        </w:rPr>
        <w:t>5</w:t>
      </w:r>
      <w:r>
        <w:rPr>
          <w:rFonts w:hint="eastAsia" w:ascii="宋体" w:hAnsi="宋体" w:eastAsia="宋体" w:cs="宋体"/>
          <w:color w:val="auto"/>
          <w:sz w:val="24"/>
          <w:szCs w:val="24"/>
          <w:lang w:val="zh-TW" w:eastAsia="zh-CN"/>
        </w:rPr>
        <w:t>、双方确认合同上载明的地址、联系人、电话等均为双方进行联系的固定方式，协议履行、诉讼、执行以及其他法律程序所涉及之相关法律文件，以邮件快递寄送本合同记载的对方当事人住址即为送达。任何一方均应积极履行通知和被通知义务，不得以拒绝签收、无人签收或变更地址未通知等理由否认送达效力。一方联系方式有变化应在3日内书面通知对方，否则应当承担视为送达等一切法律后果。</w:t>
      </w:r>
    </w:p>
    <w:p>
      <w:pPr>
        <w:pStyle w:val="12"/>
        <w:tabs>
          <w:tab w:val="left" w:pos="630"/>
          <w:tab w:val="left" w:pos="720"/>
        </w:tabs>
        <w:spacing w:after="0" w:line="600" w:lineRule="atLeast"/>
        <w:rPr>
          <w:rFonts w:ascii="宋体" w:hAnsi="宋体" w:cs="宋体"/>
          <w:b/>
          <w:bCs/>
          <w:sz w:val="24"/>
          <w:lang w:val="zh-TW" w:eastAsia="zh-TW"/>
        </w:rPr>
      </w:pPr>
      <w:r>
        <w:rPr>
          <w:rFonts w:hint="eastAsia" w:ascii="宋体" w:hAnsi="宋体" w:eastAsia="宋体" w:cs="宋体"/>
          <w:b/>
          <w:bCs/>
          <w:color w:val="auto"/>
          <w:sz w:val="24"/>
          <w:szCs w:val="24"/>
          <w:lang w:val="zh-TW" w:eastAsia="zh-TW"/>
        </w:rPr>
        <w:t>第十</w:t>
      </w:r>
      <w:r>
        <w:rPr>
          <w:rFonts w:hint="eastAsia" w:ascii="宋体" w:hAnsi="宋体" w:eastAsia="宋体" w:cs="宋体"/>
          <w:b/>
          <w:bCs/>
          <w:color w:val="auto"/>
          <w:sz w:val="24"/>
          <w:szCs w:val="24"/>
          <w:lang w:val="zh-TW" w:eastAsia="zh-CN"/>
        </w:rPr>
        <w:t>四</w:t>
      </w:r>
      <w:r>
        <w:rPr>
          <w:rFonts w:hint="eastAsia" w:ascii="宋体" w:hAnsi="宋体" w:eastAsia="宋体" w:cs="宋体"/>
          <w:b/>
          <w:bCs/>
          <w:color w:val="auto"/>
          <w:sz w:val="24"/>
          <w:szCs w:val="24"/>
          <w:lang w:val="zh-TW" w:eastAsia="zh-TW"/>
        </w:rPr>
        <w:t>条</w:t>
      </w:r>
      <w:r>
        <w:rPr>
          <w:rFonts w:hint="eastAsia" w:ascii="宋体" w:hAnsi="宋体" w:eastAsia="宋体" w:cs="宋体"/>
          <w:b/>
          <w:bCs/>
          <w:color w:val="auto"/>
          <w:sz w:val="24"/>
          <w:szCs w:val="24"/>
          <w:lang w:val="zh-TW" w:eastAsia="zh-CN"/>
        </w:rPr>
        <w:t xml:space="preserve"> </w:t>
      </w:r>
      <w:r>
        <w:rPr>
          <w:rFonts w:hint="eastAsia" w:ascii="宋体" w:hAnsi="宋体" w:eastAsia="宋体" w:cs="宋体"/>
          <w:b/>
          <w:bCs/>
          <w:color w:val="auto"/>
          <w:sz w:val="24"/>
          <w:szCs w:val="24"/>
          <w:lang w:val="zh-TW" w:eastAsia="zh-TW"/>
        </w:rPr>
        <w:t>关于杜绝假发票的约定</w:t>
      </w:r>
    </w:p>
    <w:p>
      <w:pPr>
        <w:pStyle w:val="12"/>
        <w:tabs>
          <w:tab w:val="left" w:pos="315"/>
          <w:tab w:val="left" w:pos="360"/>
        </w:tabs>
        <w:spacing w:after="0" w:line="600" w:lineRule="atLeast"/>
        <w:rPr>
          <w:rFonts w:ascii="宋体" w:hAnsi="宋体" w:cs="宋体"/>
          <w:sz w:val="24"/>
          <w:lang w:val="zh-TW" w:eastAsia="zh-TW"/>
        </w:rPr>
      </w:pPr>
      <w:r>
        <w:rPr>
          <w:rFonts w:ascii="宋体" w:hAnsi="宋体" w:eastAsia="宋体" w:cs="宋体"/>
          <w:color w:val="auto"/>
          <w:sz w:val="24"/>
          <w:szCs w:val="24"/>
          <w:lang w:val="zh-TW" w:eastAsia="zh-TW"/>
        </w:rPr>
        <w:t>1、上述</w:t>
      </w:r>
      <w:r>
        <w:rPr>
          <w:rFonts w:hint="eastAsia" w:ascii="宋体" w:hAnsi="宋体" w:eastAsia="宋体" w:cs="宋体"/>
          <w:color w:val="auto"/>
          <w:sz w:val="24"/>
          <w:szCs w:val="24"/>
          <w:lang w:val="zh-TW" w:eastAsia="zh-TW"/>
        </w:rPr>
        <w:t>合同</w:t>
      </w:r>
      <w:r>
        <w:rPr>
          <w:rFonts w:ascii="宋体" w:hAnsi="宋体" w:eastAsia="宋体" w:cs="宋体"/>
          <w:color w:val="auto"/>
          <w:sz w:val="24"/>
          <w:szCs w:val="24"/>
          <w:lang w:val="zh-TW" w:eastAsia="zh-TW"/>
        </w:rPr>
        <w:t>价格已含</w:t>
      </w:r>
      <w:r>
        <w:rPr>
          <w:rFonts w:hint="eastAsia" w:ascii="宋体" w:hAnsi="宋体" w:eastAsia="宋体" w:cs="宋体"/>
          <w:color w:val="auto"/>
          <w:sz w:val="24"/>
          <w:szCs w:val="24"/>
          <w:lang w:val="zh-TW" w:eastAsia="zh-TW"/>
        </w:rPr>
        <w:t>乙</w:t>
      </w:r>
      <w:r>
        <w:rPr>
          <w:rFonts w:ascii="宋体" w:hAnsi="宋体" w:eastAsia="宋体" w:cs="宋体"/>
          <w:color w:val="auto"/>
          <w:sz w:val="24"/>
          <w:szCs w:val="24"/>
          <w:lang w:val="zh-TW" w:eastAsia="zh-TW"/>
        </w:rPr>
        <w:t>方因履行合同而应承担的全部税款（包括但不限于增值税、印花税、所得税等其他各项税款及附加税金或费用）。</w:t>
      </w:r>
    </w:p>
    <w:p>
      <w:pPr>
        <w:pStyle w:val="12"/>
        <w:tabs>
          <w:tab w:val="left" w:pos="315"/>
          <w:tab w:val="left" w:pos="360"/>
        </w:tabs>
        <w:spacing w:after="0" w:line="600" w:lineRule="atLeast"/>
        <w:rPr>
          <w:rFonts w:ascii="宋体" w:hAnsi="宋体" w:cs="宋体"/>
          <w:sz w:val="24"/>
          <w:lang w:val="zh-TW" w:eastAsia="zh-TW"/>
        </w:rPr>
      </w:pPr>
      <w:r>
        <w:rPr>
          <w:rFonts w:ascii="宋体" w:hAnsi="宋体" w:eastAsia="宋体" w:cs="宋体"/>
          <w:color w:val="auto"/>
          <w:sz w:val="24"/>
          <w:szCs w:val="24"/>
          <w:lang w:val="zh-TW" w:eastAsia="zh-TW"/>
        </w:rPr>
        <w:t>2、乙方在向甲方领取合同款前，应向甲方出具经甲方确认的合法有效的增值税专用发票（该发票应由乙方开具或由乙方所在地税务部门代开）。如乙方未及时提交上述发票或提交的发票不符合甲方要求的，甲方有权不支付款项。</w:t>
      </w:r>
    </w:p>
    <w:p>
      <w:pPr>
        <w:pStyle w:val="12"/>
        <w:tabs>
          <w:tab w:val="left" w:pos="315"/>
          <w:tab w:val="left" w:pos="360"/>
        </w:tabs>
        <w:spacing w:after="0" w:line="600" w:lineRule="atLeast"/>
        <w:rPr>
          <w:rFonts w:ascii="宋体" w:hAnsi="宋体" w:cs="宋体"/>
          <w:sz w:val="24"/>
          <w:lang w:val="zh-TW" w:eastAsia="zh-TW"/>
        </w:rPr>
      </w:pPr>
      <w:r>
        <w:rPr>
          <w:rFonts w:ascii="宋体" w:hAnsi="宋体" w:eastAsia="宋体" w:cs="宋体"/>
          <w:color w:val="auto"/>
          <w:sz w:val="24"/>
          <w:szCs w:val="24"/>
          <w:lang w:val="zh-TW" w:eastAsia="zh-TW"/>
        </w:rPr>
        <w:t>3、乙方应提供营业执照</w:t>
      </w:r>
      <w:r>
        <w:rPr>
          <w:rFonts w:hint="eastAsia" w:ascii="宋体" w:hAnsi="宋体" w:eastAsia="宋体" w:cs="宋体"/>
          <w:color w:val="auto"/>
          <w:sz w:val="24"/>
          <w:szCs w:val="24"/>
          <w:lang w:val="zh-TW" w:eastAsia="zh-TW"/>
        </w:rPr>
        <w:t>、</w:t>
      </w:r>
      <w:r>
        <w:rPr>
          <w:rFonts w:ascii="宋体" w:hAnsi="宋体" w:eastAsia="宋体" w:cs="宋体"/>
          <w:color w:val="auto"/>
          <w:sz w:val="24"/>
          <w:szCs w:val="24"/>
          <w:lang w:val="zh-TW" w:eastAsia="zh-TW"/>
        </w:rPr>
        <w:t>统一社会信用代码、纳税人税务登记证复印件等证明乙方增值税纳税人资格的相关资质证明文件作为合同附件，复印件均应加盖公章（红章）。乙方应确保相关证明文件的真实性，如因提供虚假证明文件给甲方造成的损失全部由乙方承担。</w:t>
      </w:r>
    </w:p>
    <w:p>
      <w:pPr>
        <w:pStyle w:val="12"/>
        <w:tabs>
          <w:tab w:val="left" w:pos="315"/>
          <w:tab w:val="left" w:pos="360"/>
        </w:tabs>
        <w:spacing w:after="0" w:line="600" w:lineRule="atLeast"/>
        <w:rPr>
          <w:rFonts w:ascii="宋体" w:hAnsi="宋体" w:cs="宋体"/>
          <w:sz w:val="24"/>
          <w:lang w:val="zh-TW" w:eastAsia="zh-TW"/>
        </w:rPr>
      </w:pPr>
      <w:r>
        <w:rPr>
          <w:rFonts w:ascii="宋体" w:hAnsi="宋体" w:eastAsia="宋体" w:cs="宋体"/>
          <w:color w:val="auto"/>
          <w:sz w:val="24"/>
          <w:szCs w:val="24"/>
          <w:lang w:val="zh-TW" w:eastAsia="zh-TW"/>
        </w:rPr>
        <w:t>4、</w:t>
      </w:r>
      <w:r>
        <w:rPr>
          <w:rFonts w:hint="eastAsia" w:ascii="宋体" w:hAnsi="宋体" w:eastAsia="宋体" w:cs="宋体"/>
          <w:color w:val="auto"/>
          <w:sz w:val="24"/>
          <w:szCs w:val="24"/>
          <w:lang w:val="zh-TW" w:eastAsia="zh-TW"/>
        </w:rPr>
        <w:t>纳税人识别号：</w:t>
      </w:r>
    </w:p>
    <w:p>
      <w:pPr>
        <w:pStyle w:val="12"/>
        <w:tabs>
          <w:tab w:val="left" w:pos="315"/>
          <w:tab w:val="left" w:pos="360"/>
        </w:tabs>
        <w:spacing w:after="0" w:line="600" w:lineRule="atLeast"/>
        <w:rPr>
          <w:rFonts w:ascii="宋体" w:hAnsi="宋体" w:cs="宋体"/>
          <w:sz w:val="24"/>
          <w:lang w:val="zh-TW" w:eastAsia="zh-TW"/>
        </w:rPr>
      </w:pPr>
      <w:r>
        <w:rPr>
          <w:rFonts w:hint="eastAsia" w:ascii="宋体" w:hAnsi="宋体" w:eastAsia="宋体" w:cs="宋体"/>
          <w:color w:val="auto"/>
          <w:sz w:val="24"/>
          <w:szCs w:val="24"/>
          <w:lang w:val="zh-TW" w:eastAsia="zh-TW"/>
        </w:rPr>
        <w:t>统一社会信用代码：</w:t>
      </w:r>
    </w:p>
    <w:p>
      <w:pPr>
        <w:pStyle w:val="12"/>
        <w:tabs>
          <w:tab w:val="left" w:pos="315"/>
          <w:tab w:val="left" w:pos="360"/>
        </w:tabs>
        <w:spacing w:after="0" w:line="600" w:lineRule="atLeast"/>
        <w:rPr>
          <w:rFonts w:ascii="宋体" w:hAnsi="宋体" w:cs="宋体"/>
          <w:sz w:val="24"/>
          <w:lang w:val="zh-TW" w:eastAsia="zh-TW"/>
        </w:rPr>
      </w:pPr>
      <w:r>
        <w:rPr>
          <w:rFonts w:hint="eastAsia" w:ascii="宋体" w:hAnsi="宋体" w:eastAsia="宋体" w:cs="宋体"/>
          <w:color w:val="auto"/>
          <w:sz w:val="24"/>
          <w:szCs w:val="24"/>
          <w:lang w:val="zh-TW" w:eastAsia="zh-TW"/>
        </w:rPr>
        <w:t>税务登记地址：</w:t>
      </w:r>
    </w:p>
    <w:p>
      <w:pPr>
        <w:pStyle w:val="12"/>
        <w:tabs>
          <w:tab w:val="left" w:pos="315"/>
          <w:tab w:val="left" w:pos="360"/>
        </w:tabs>
        <w:spacing w:after="0" w:line="600" w:lineRule="atLeast"/>
        <w:rPr>
          <w:rFonts w:ascii="宋体" w:hAnsi="宋体" w:cs="宋体"/>
          <w:sz w:val="24"/>
          <w:lang w:val="zh-TW" w:eastAsia="zh-TW"/>
        </w:rPr>
      </w:pPr>
      <w:r>
        <w:rPr>
          <w:rFonts w:hint="eastAsia" w:ascii="宋体" w:hAnsi="宋体" w:eastAsia="宋体" w:cs="宋体"/>
          <w:color w:val="auto"/>
          <w:sz w:val="24"/>
          <w:szCs w:val="24"/>
          <w:lang w:val="zh-TW" w:eastAsia="zh-TW"/>
        </w:rPr>
        <w:t>电</w:t>
      </w:r>
      <w:r>
        <w:rPr>
          <w:rFonts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eastAsia="zh-TW"/>
        </w:rPr>
        <w:t>话：</w:t>
      </w:r>
    </w:p>
    <w:p>
      <w:pPr>
        <w:pStyle w:val="12"/>
        <w:tabs>
          <w:tab w:val="left" w:pos="315"/>
          <w:tab w:val="left" w:pos="360"/>
        </w:tabs>
        <w:spacing w:after="0" w:line="600" w:lineRule="atLeast"/>
        <w:rPr>
          <w:rFonts w:ascii="宋体" w:hAnsi="宋体" w:cs="宋体"/>
          <w:sz w:val="24"/>
          <w:lang w:val="zh-TW" w:eastAsia="zh-TW"/>
        </w:rPr>
      </w:pPr>
      <w:r>
        <w:rPr>
          <w:rFonts w:hint="eastAsia" w:ascii="宋体" w:hAnsi="宋体" w:eastAsia="宋体" w:cs="宋体"/>
          <w:color w:val="auto"/>
          <w:sz w:val="24"/>
          <w:szCs w:val="24"/>
          <w:lang w:val="zh-TW" w:eastAsia="zh-TW"/>
        </w:rPr>
        <w:t>开户行及账号：</w:t>
      </w:r>
    </w:p>
    <w:p>
      <w:pPr>
        <w:pStyle w:val="12"/>
        <w:tabs>
          <w:tab w:val="left" w:pos="315"/>
          <w:tab w:val="left" w:pos="360"/>
        </w:tabs>
        <w:spacing w:after="0" w:line="600" w:lineRule="atLeast"/>
        <w:rPr>
          <w:rFonts w:ascii="宋体" w:hAnsi="宋体" w:cs="宋体"/>
          <w:sz w:val="24"/>
          <w:lang w:val="zh-TW" w:eastAsia="zh-TW"/>
        </w:rPr>
      </w:pPr>
      <w:r>
        <w:rPr>
          <w:rFonts w:hint="eastAsia" w:ascii="宋体" w:hAnsi="宋体" w:eastAsia="宋体" w:cs="宋体"/>
          <w:color w:val="auto"/>
          <w:sz w:val="24"/>
          <w:szCs w:val="24"/>
          <w:lang w:val="zh-TW" w:eastAsia="zh-TW"/>
        </w:rPr>
        <w:t>联</w:t>
      </w:r>
      <w:r>
        <w:rPr>
          <w:rFonts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eastAsia="zh-TW"/>
        </w:rPr>
        <w:t>络</w:t>
      </w:r>
      <w:r>
        <w:rPr>
          <w:rFonts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eastAsia="zh-TW"/>
        </w:rPr>
        <w:t>邮</w:t>
      </w:r>
      <w:r>
        <w:rPr>
          <w:rFonts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eastAsia="zh-TW"/>
        </w:rPr>
        <w:t>箱：</w:t>
      </w:r>
    </w:p>
    <w:p>
      <w:pPr>
        <w:pStyle w:val="12"/>
        <w:tabs>
          <w:tab w:val="left" w:pos="630"/>
          <w:tab w:val="left" w:pos="720"/>
        </w:tabs>
        <w:spacing w:after="0" w:line="600" w:lineRule="atLeast"/>
        <w:rPr>
          <w:rFonts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第十</w:t>
      </w:r>
      <w:r>
        <w:rPr>
          <w:rFonts w:hint="eastAsia" w:ascii="宋体" w:hAnsi="宋体" w:eastAsia="宋体" w:cs="宋体"/>
          <w:b/>
          <w:bCs/>
          <w:color w:val="auto"/>
          <w:sz w:val="24"/>
          <w:szCs w:val="24"/>
          <w:lang w:val="zh-TW" w:eastAsia="zh-CN"/>
        </w:rPr>
        <w:t>五</w:t>
      </w:r>
      <w:r>
        <w:rPr>
          <w:rFonts w:hint="eastAsia" w:ascii="宋体" w:hAnsi="宋体" w:eastAsia="宋体" w:cs="宋体"/>
          <w:b/>
          <w:bCs/>
          <w:color w:val="auto"/>
          <w:sz w:val="24"/>
          <w:szCs w:val="24"/>
          <w:lang w:val="zh-TW" w:eastAsia="zh-TW"/>
        </w:rPr>
        <w:t>条</w:t>
      </w:r>
      <w:r>
        <w:rPr>
          <w:rFonts w:hint="eastAsia" w:ascii="宋体" w:hAnsi="宋体" w:eastAsia="宋体" w:cs="宋体"/>
          <w:b/>
          <w:bCs/>
          <w:color w:val="auto"/>
          <w:sz w:val="24"/>
          <w:szCs w:val="24"/>
          <w:lang w:val="zh-TW" w:eastAsia="zh-CN"/>
        </w:rPr>
        <w:t xml:space="preserve"> </w:t>
      </w:r>
      <w:r>
        <w:rPr>
          <w:rFonts w:hint="eastAsia" w:ascii="宋体" w:hAnsi="宋体" w:eastAsia="宋体" w:cs="宋体"/>
          <w:b/>
          <w:bCs/>
          <w:color w:val="auto"/>
          <w:sz w:val="24"/>
          <w:szCs w:val="24"/>
          <w:lang w:val="zh-TW" w:eastAsia="zh-TW"/>
        </w:rPr>
        <w:t>廉洁条款</w:t>
      </w:r>
    </w:p>
    <w:p>
      <w:pPr>
        <w:pStyle w:val="12"/>
        <w:tabs>
          <w:tab w:val="left" w:pos="315"/>
          <w:tab w:val="left" w:pos="360"/>
        </w:tabs>
        <w:spacing w:after="0" w:line="600" w:lineRule="atLeast"/>
        <w:ind w:firstLine="462" w:firstLineChars="200"/>
        <w:rPr>
          <w:rFonts w:ascii="宋体" w:hAnsi="宋体" w:cs="宋体"/>
          <w:sz w:val="24"/>
          <w:lang w:val="zh-TW" w:eastAsia="zh-TW"/>
        </w:rPr>
      </w:pPr>
      <w:r>
        <w:rPr>
          <w:rFonts w:hint="eastAsia" w:ascii="宋体" w:hAnsi="宋体" w:eastAsia="宋体" w:cs="宋体"/>
          <w:color w:val="auto"/>
          <w:sz w:val="24"/>
          <w:szCs w:val="24"/>
          <w:lang w:val="zh-TW" w:eastAsia="zh-TW"/>
        </w:rPr>
        <w:t>严禁甲方人员以任何方式明、暗示乙方请吃、请喝、收受乙方礼金、礼品或接受乙方提供的其他私人便利或利益。严禁乙方以任何方式向甲方人员提供私人便利、行贿或进行非正常商务宴请。</w:t>
      </w:r>
    </w:p>
    <w:p>
      <w:pPr>
        <w:pStyle w:val="12"/>
        <w:tabs>
          <w:tab w:val="left" w:pos="315"/>
          <w:tab w:val="left" w:pos="360"/>
        </w:tabs>
        <w:spacing w:after="0" w:line="600" w:lineRule="atLeast"/>
        <w:ind w:firstLine="462" w:firstLineChars="200"/>
        <w:rPr>
          <w:rFonts w:ascii="宋体" w:hAnsi="宋体" w:cs="宋体"/>
          <w:sz w:val="24"/>
          <w:lang w:val="zh-TW" w:eastAsia="zh-TW"/>
        </w:rPr>
      </w:pPr>
      <w:r>
        <w:rPr>
          <w:rFonts w:hint="eastAsia" w:ascii="宋体" w:hAnsi="宋体" w:eastAsia="宋体" w:cs="宋体"/>
          <w:color w:val="auto"/>
          <w:sz w:val="24"/>
          <w:szCs w:val="24"/>
          <w:lang w:val="zh-TW" w:eastAsia="zh-TW"/>
        </w:rPr>
        <w:t>如果出现乙方在履约过程进行私下请吃、向甲方人员提供私人便利、行贿等一切非正常的经济活动，一经查实，甲方有权单方终止上述行为所涉及的相关合同，且乙方须承担由此造成的一切损失，甲方保留追究其法律责任的权利；如果乙方事后主动积极向甲方陈述事实，或有证据显示以上行为为甲方人员施压的不得已行为，则乙方仍保留与上述行为相关的合同的权利和义务。</w:t>
      </w:r>
    </w:p>
    <w:p>
      <w:pPr>
        <w:spacing w:line="360" w:lineRule="auto"/>
      </w:pPr>
    </w:p>
    <w:p>
      <w:pPr>
        <w:spacing w:line="360" w:lineRule="auto"/>
      </w:pPr>
      <w:r>
        <w:rPr>
          <w:rFonts w:hint="eastAsia"/>
        </w:rPr>
        <w:t>（合同以下无正文，为双方签章页）</w:t>
      </w:r>
    </w:p>
    <w:p>
      <w:pPr>
        <w:spacing w:afterLines="30" w:line="440" w:lineRule="atLeast"/>
        <w:rPr>
          <w:rFonts w:ascii="宋体" w:hAnsi="宋体"/>
        </w:rPr>
      </w:pPr>
    </w:p>
    <w:p>
      <w:pPr>
        <w:spacing w:afterLines="30" w:line="440" w:lineRule="atLeast"/>
        <w:rPr>
          <w:rFonts w:ascii="宋体" w:hAnsi="宋体"/>
        </w:rPr>
      </w:pPr>
    </w:p>
    <w:tbl>
      <w:tblPr>
        <w:tblStyle w:val="8"/>
        <w:tblW w:w="9781" w:type="dxa"/>
        <w:tblInd w:w="108" w:type="dxa"/>
        <w:tblLayout w:type="fixed"/>
        <w:tblCellMar>
          <w:top w:w="0" w:type="dxa"/>
          <w:left w:w="108" w:type="dxa"/>
          <w:bottom w:w="0" w:type="dxa"/>
          <w:right w:w="108" w:type="dxa"/>
        </w:tblCellMar>
      </w:tblPr>
      <w:tblGrid>
        <w:gridCol w:w="5245"/>
        <w:gridCol w:w="4536"/>
      </w:tblGrid>
      <w:tr>
        <w:tblPrEx>
          <w:tblCellMar>
            <w:top w:w="0" w:type="dxa"/>
            <w:left w:w="108" w:type="dxa"/>
            <w:bottom w:w="0" w:type="dxa"/>
            <w:right w:w="108" w:type="dxa"/>
          </w:tblCellMar>
        </w:tblPrEx>
        <w:trPr>
          <w:trHeight w:val="578" w:hRule="atLeast"/>
        </w:trPr>
        <w:tc>
          <w:tcPr>
            <w:tcW w:w="5245" w:type="dxa"/>
            <w:vAlign w:val="center"/>
          </w:tcPr>
          <w:p>
            <w:pPr>
              <w:pStyle w:val="2"/>
              <w:spacing w:line="440" w:lineRule="atLeast"/>
              <w:ind w:left="-2" w:leftChars="-1" w:firstLine="1"/>
              <w:rPr>
                <w:rFonts w:ascii="宋体" w:hAnsi="宋体"/>
                <w:lang w:bidi="en-US"/>
              </w:rPr>
            </w:pPr>
            <w:r>
              <w:rPr>
                <w:rFonts w:hint="eastAsia" w:ascii="宋体" w:hAnsi="宋体"/>
                <w:lang w:bidi="en-US"/>
              </w:rPr>
              <w:t>甲方:</w:t>
            </w:r>
            <w:r>
              <w:rPr>
                <w:rFonts w:ascii="宋体" w:hAnsi="宋体"/>
                <w:lang w:bidi="en-US"/>
              </w:rPr>
              <w:t xml:space="preserve"> </w:t>
            </w:r>
            <w:r>
              <w:rPr>
                <w:rFonts w:hint="eastAsia" w:ascii="宋体" w:hAnsi="宋体" w:cs="宋体"/>
              </w:rPr>
              <w:t>德阳高晟项目管理有限公司</w:t>
            </w:r>
            <w:r>
              <w:rPr>
                <w:rFonts w:hint="eastAsia" w:ascii="宋体" w:hAnsi="宋体" w:cs="宋体"/>
                <w:lang w:val="zh-TW"/>
              </w:rPr>
              <w:t xml:space="preserve"> </w:t>
            </w:r>
          </w:p>
        </w:tc>
        <w:tc>
          <w:tcPr>
            <w:tcW w:w="4536" w:type="dxa"/>
            <w:vAlign w:val="center"/>
          </w:tcPr>
          <w:p>
            <w:pPr>
              <w:pStyle w:val="2"/>
              <w:spacing w:line="440" w:lineRule="atLeast"/>
              <w:rPr>
                <w:rFonts w:ascii="宋体" w:hAnsi="宋体"/>
                <w:lang w:bidi="en-US"/>
              </w:rPr>
            </w:pPr>
            <w:r>
              <w:rPr>
                <w:rFonts w:hint="eastAsia" w:ascii="宋体" w:hAnsi="宋体"/>
                <w:lang w:bidi="en-US"/>
              </w:rPr>
              <w:t>乙方：</w:t>
            </w:r>
          </w:p>
        </w:tc>
      </w:tr>
      <w:tr>
        <w:tblPrEx>
          <w:tblCellMar>
            <w:top w:w="0" w:type="dxa"/>
            <w:left w:w="108" w:type="dxa"/>
            <w:bottom w:w="0" w:type="dxa"/>
            <w:right w:w="108" w:type="dxa"/>
          </w:tblCellMar>
        </w:tblPrEx>
        <w:trPr>
          <w:trHeight w:val="276" w:hRule="atLeast"/>
        </w:trPr>
        <w:tc>
          <w:tcPr>
            <w:tcW w:w="5245"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甲方代表：</w:t>
            </w:r>
          </w:p>
        </w:tc>
        <w:tc>
          <w:tcPr>
            <w:tcW w:w="4536"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乙方代表：</w:t>
            </w:r>
          </w:p>
        </w:tc>
      </w:tr>
      <w:tr>
        <w:tblPrEx>
          <w:tblCellMar>
            <w:top w:w="0" w:type="dxa"/>
            <w:left w:w="108" w:type="dxa"/>
            <w:bottom w:w="0" w:type="dxa"/>
            <w:right w:w="108" w:type="dxa"/>
          </w:tblCellMar>
        </w:tblPrEx>
        <w:trPr>
          <w:trHeight w:val="119" w:hRule="atLeast"/>
        </w:trPr>
        <w:tc>
          <w:tcPr>
            <w:tcW w:w="5245" w:type="dxa"/>
            <w:vAlign w:val="center"/>
          </w:tcPr>
          <w:p>
            <w:pPr>
              <w:pStyle w:val="2"/>
              <w:spacing w:line="440" w:lineRule="atLeast"/>
              <w:ind w:left="-2" w:leftChars="-1" w:firstLine="1"/>
              <w:jc w:val="center"/>
              <w:rPr>
                <w:rFonts w:ascii="宋体" w:hAnsi="宋体"/>
                <w:lang w:eastAsia="en-US" w:bidi="en-US"/>
              </w:rPr>
            </w:pPr>
            <w:r>
              <w:rPr>
                <w:rFonts w:hint="eastAsia" w:ascii="宋体" w:hAnsi="宋体"/>
                <w:lang w:eastAsia="en-US" w:bidi="en-US"/>
              </w:rPr>
              <w:t>年    月     日</w:t>
            </w:r>
          </w:p>
        </w:tc>
        <w:tc>
          <w:tcPr>
            <w:tcW w:w="4536" w:type="dxa"/>
            <w:vAlign w:val="center"/>
          </w:tcPr>
          <w:p>
            <w:pPr>
              <w:pStyle w:val="2"/>
              <w:spacing w:line="440" w:lineRule="atLeast"/>
              <w:ind w:left="-2" w:leftChars="-1" w:firstLine="1"/>
              <w:jc w:val="center"/>
              <w:rPr>
                <w:rFonts w:ascii="宋体" w:hAnsi="宋体"/>
                <w:lang w:eastAsia="en-US" w:bidi="en-US"/>
              </w:rPr>
            </w:pPr>
            <w:r>
              <w:rPr>
                <w:rFonts w:hint="eastAsia" w:ascii="宋体" w:hAnsi="宋体"/>
                <w:lang w:eastAsia="en-US" w:bidi="en-US"/>
              </w:rPr>
              <w:t>年    月     日</w:t>
            </w:r>
          </w:p>
        </w:tc>
      </w:tr>
      <w:tr>
        <w:tblPrEx>
          <w:tblCellMar>
            <w:top w:w="0" w:type="dxa"/>
            <w:left w:w="108" w:type="dxa"/>
            <w:bottom w:w="0" w:type="dxa"/>
            <w:right w:w="108" w:type="dxa"/>
          </w:tblCellMar>
        </w:tblPrEx>
        <w:trPr>
          <w:trHeight w:val="119" w:hRule="atLeast"/>
        </w:trPr>
        <w:tc>
          <w:tcPr>
            <w:tcW w:w="5245"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（签章）</w:t>
            </w:r>
          </w:p>
        </w:tc>
        <w:tc>
          <w:tcPr>
            <w:tcW w:w="4536"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（签章）</w:t>
            </w:r>
          </w:p>
        </w:tc>
      </w:tr>
      <w:tr>
        <w:tblPrEx>
          <w:tblCellMar>
            <w:top w:w="0" w:type="dxa"/>
            <w:left w:w="108" w:type="dxa"/>
            <w:bottom w:w="0" w:type="dxa"/>
            <w:right w:w="108" w:type="dxa"/>
          </w:tblCellMar>
        </w:tblPrEx>
        <w:trPr>
          <w:trHeight w:val="119" w:hRule="atLeast"/>
        </w:trPr>
        <w:tc>
          <w:tcPr>
            <w:tcW w:w="5245"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 xml:space="preserve">甲方开户行： </w:t>
            </w:r>
          </w:p>
        </w:tc>
        <w:tc>
          <w:tcPr>
            <w:tcW w:w="4536" w:type="dxa"/>
            <w:vAlign w:val="center"/>
          </w:tcPr>
          <w:p>
            <w:pPr>
              <w:pStyle w:val="2"/>
              <w:spacing w:line="440" w:lineRule="atLeast"/>
              <w:ind w:left="-2" w:leftChars="-1" w:firstLine="1"/>
              <w:rPr>
                <w:rFonts w:ascii="宋体" w:hAnsi="宋体"/>
                <w:lang w:bidi="en-US"/>
              </w:rPr>
            </w:pPr>
            <w:r>
              <w:rPr>
                <w:rFonts w:hint="eastAsia" w:ascii="宋体" w:hAnsi="宋体"/>
                <w:lang w:bidi="en-US"/>
              </w:rPr>
              <w:t>乙方开户行：</w:t>
            </w:r>
          </w:p>
        </w:tc>
      </w:tr>
      <w:tr>
        <w:tblPrEx>
          <w:tblCellMar>
            <w:top w:w="0" w:type="dxa"/>
            <w:left w:w="108" w:type="dxa"/>
            <w:bottom w:w="0" w:type="dxa"/>
            <w:right w:w="108" w:type="dxa"/>
          </w:tblCellMar>
        </w:tblPrEx>
        <w:trPr>
          <w:trHeight w:val="119" w:hRule="atLeast"/>
        </w:trPr>
        <w:tc>
          <w:tcPr>
            <w:tcW w:w="5245"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账号：</w:t>
            </w:r>
          </w:p>
        </w:tc>
        <w:tc>
          <w:tcPr>
            <w:tcW w:w="4536" w:type="dxa"/>
            <w:vAlign w:val="center"/>
          </w:tcPr>
          <w:p>
            <w:pPr>
              <w:pStyle w:val="2"/>
              <w:spacing w:line="440" w:lineRule="atLeast"/>
              <w:ind w:left="-2" w:leftChars="-1" w:firstLine="1"/>
              <w:rPr>
                <w:rFonts w:ascii="宋体" w:hAnsi="宋体"/>
                <w:lang w:bidi="en-US"/>
              </w:rPr>
            </w:pPr>
            <w:r>
              <w:rPr>
                <w:rFonts w:hint="eastAsia" w:ascii="宋体" w:hAnsi="宋体"/>
                <w:lang w:eastAsia="en-US" w:bidi="en-US"/>
              </w:rPr>
              <w:t>账号：</w:t>
            </w:r>
          </w:p>
        </w:tc>
      </w:tr>
      <w:tr>
        <w:tblPrEx>
          <w:tblCellMar>
            <w:top w:w="0" w:type="dxa"/>
            <w:left w:w="108" w:type="dxa"/>
            <w:bottom w:w="0" w:type="dxa"/>
            <w:right w:w="108" w:type="dxa"/>
          </w:tblCellMar>
        </w:tblPrEx>
        <w:trPr>
          <w:trHeight w:val="119" w:hRule="atLeast"/>
        </w:trPr>
        <w:tc>
          <w:tcPr>
            <w:tcW w:w="5245"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业务联系人：</w:t>
            </w:r>
          </w:p>
        </w:tc>
        <w:tc>
          <w:tcPr>
            <w:tcW w:w="4536" w:type="dxa"/>
            <w:vAlign w:val="center"/>
          </w:tcPr>
          <w:p>
            <w:pPr>
              <w:pStyle w:val="2"/>
              <w:spacing w:line="440" w:lineRule="atLeast"/>
              <w:ind w:left="-2" w:leftChars="-1" w:firstLine="1"/>
              <w:rPr>
                <w:rFonts w:ascii="宋体" w:hAnsi="宋体"/>
                <w:lang w:bidi="en-US"/>
              </w:rPr>
            </w:pPr>
            <w:r>
              <w:rPr>
                <w:rFonts w:hint="eastAsia" w:ascii="宋体" w:hAnsi="宋体"/>
                <w:lang w:eastAsia="en-US" w:bidi="en-US"/>
              </w:rPr>
              <w:t>业务联系人：</w:t>
            </w:r>
          </w:p>
        </w:tc>
      </w:tr>
      <w:tr>
        <w:tblPrEx>
          <w:tblCellMar>
            <w:top w:w="0" w:type="dxa"/>
            <w:left w:w="108" w:type="dxa"/>
            <w:bottom w:w="0" w:type="dxa"/>
            <w:right w:w="108" w:type="dxa"/>
          </w:tblCellMar>
        </w:tblPrEx>
        <w:trPr>
          <w:trHeight w:val="119" w:hRule="atLeast"/>
        </w:trPr>
        <w:tc>
          <w:tcPr>
            <w:tcW w:w="5245"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技术联系人：</w:t>
            </w:r>
          </w:p>
        </w:tc>
        <w:tc>
          <w:tcPr>
            <w:tcW w:w="4536" w:type="dxa"/>
            <w:vAlign w:val="center"/>
          </w:tcPr>
          <w:p>
            <w:pPr>
              <w:pStyle w:val="2"/>
              <w:spacing w:line="440" w:lineRule="atLeast"/>
              <w:ind w:left="-2" w:leftChars="-1" w:firstLine="1"/>
              <w:rPr>
                <w:rFonts w:ascii="宋体" w:hAnsi="宋体"/>
                <w:lang w:eastAsia="en-US" w:bidi="en-US"/>
              </w:rPr>
            </w:pPr>
            <w:r>
              <w:rPr>
                <w:rFonts w:hint="eastAsia" w:ascii="宋体" w:hAnsi="宋体"/>
                <w:lang w:eastAsia="en-US" w:bidi="en-US"/>
              </w:rPr>
              <w:t xml:space="preserve">技术联系人：  </w:t>
            </w:r>
          </w:p>
        </w:tc>
      </w:tr>
      <w:tr>
        <w:tblPrEx>
          <w:tblCellMar>
            <w:top w:w="0" w:type="dxa"/>
            <w:left w:w="108" w:type="dxa"/>
            <w:bottom w:w="0" w:type="dxa"/>
            <w:right w:w="108" w:type="dxa"/>
          </w:tblCellMar>
        </w:tblPrEx>
        <w:trPr>
          <w:trHeight w:val="710" w:hRule="atLeast"/>
        </w:trPr>
        <w:tc>
          <w:tcPr>
            <w:tcW w:w="5245" w:type="dxa"/>
          </w:tcPr>
          <w:p>
            <w:pPr>
              <w:pStyle w:val="2"/>
              <w:spacing w:line="440" w:lineRule="atLeast"/>
              <w:ind w:left="-2" w:leftChars="-1" w:firstLine="1"/>
              <w:rPr>
                <w:rFonts w:ascii="宋体" w:hAnsi="宋体"/>
                <w:lang w:bidi="en-US"/>
              </w:rPr>
            </w:pPr>
            <w:r>
              <w:rPr>
                <w:rFonts w:hint="eastAsia" w:ascii="宋体" w:hAnsi="宋体"/>
                <w:lang w:eastAsia="en-US" w:bidi="en-US"/>
              </w:rPr>
              <w:t>电  话：</w:t>
            </w:r>
          </w:p>
          <w:p>
            <w:pPr>
              <w:pStyle w:val="2"/>
              <w:spacing w:line="440" w:lineRule="atLeast"/>
              <w:ind w:left="-2" w:leftChars="-1" w:firstLine="1"/>
              <w:rPr>
                <w:rFonts w:ascii="宋体" w:hAnsi="宋体"/>
                <w:lang w:bidi="en-US"/>
              </w:rPr>
            </w:pPr>
            <w:r>
              <w:rPr>
                <w:rFonts w:hint="eastAsia" w:ascii="宋体" w:hAnsi="宋体"/>
                <w:lang w:bidi="en-US"/>
              </w:rPr>
              <w:t>通讯地址:</w:t>
            </w:r>
          </w:p>
        </w:tc>
        <w:tc>
          <w:tcPr>
            <w:tcW w:w="4536" w:type="dxa"/>
            <w:vAlign w:val="center"/>
          </w:tcPr>
          <w:p>
            <w:pPr>
              <w:pStyle w:val="2"/>
              <w:spacing w:line="440" w:lineRule="atLeast"/>
              <w:ind w:left="-2" w:leftChars="-1" w:firstLine="1"/>
              <w:rPr>
                <w:rFonts w:ascii="宋体" w:hAnsi="宋体"/>
                <w:lang w:bidi="en-US"/>
              </w:rPr>
            </w:pPr>
            <w:r>
              <w:rPr>
                <w:rFonts w:hint="eastAsia" w:ascii="宋体" w:hAnsi="宋体"/>
                <w:lang w:eastAsia="en-US" w:bidi="en-US"/>
              </w:rPr>
              <w:t>电  话：</w:t>
            </w:r>
          </w:p>
          <w:p>
            <w:pPr>
              <w:pStyle w:val="2"/>
              <w:spacing w:line="440" w:lineRule="atLeast"/>
              <w:ind w:left="-2" w:leftChars="-1" w:firstLine="1"/>
              <w:rPr>
                <w:rFonts w:ascii="宋体" w:hAnsi="宋体"/>
                <w:lang w:bidi="en-US"/>
              </w:rPr>
            </w:pPr>
            <w:r>
              <w:rPr>
                <w:rFonts w:hint="eastAsia" w:ascii="宋体" w:hAnsi="宋体"/>
                <w:lang w:bidi="en-US"/>
              </w:rPr>
              <w:t>通讯地址:</w:t>
            </w:r>
            <w:r>
              <w:rPr>
                <w:rFonts w:hint="eastAsia"/>
              </w:rPr>
              <w:t xml:space="preserve"> </w:t>
            </w:r>
          </w:p>
        </w:tc>
      </w:tr>
    </w:tbl>
    <w:p>
      <w:pPr>
        <w:spacing w:line="400" w:lineRule="exact"/>
        <w:rPr>
          <w:rFonts w:ascii="宋体" w:hAnsi="宋体"/>
        </w:rPr>
      </w:pPr>
    </w:p>
    <w:p>
      <w:pPr>
        <w:pStyle w:val="7"/>
        <w:jc w:val="both"/>
        <w:rPr>
          <w:rFonts w:ascii="宋体" w:hAnsi="宋体" w:cs="宋体"/>
          <w:kern w:val="0"/>
          <w:sz w:val="24"/>
        </w:rPr>
      </w:pPr>
    </w:p>
    <w:p>
      <w:bookmarkStart w:id="1" w:name="_GoBack"/>
      <w:bookmarkEnd w:id="1"/>
    </w:p>
    <w:sectPr>
      <w:headerReference r:id="rId3" w:type="default"/>
      <w:footerReference r:id="rId4" w:type="default"/>
      <w:footerReference r:id="rId5" w:type="even"/>
      <w:pgSz w:w="11906" w:h="16838"/>
      <w:pgMar w:top="1418" w:right="1274" w:bottom="1276" w:left="1560" w:header="1701" w:footer="1035" w:gutter="0"/>
      <w:pgNumType w:fmt="decimal"/>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Times">
    <w:altName w:val="Times New Roman"/>
    <w:panose1 w:val="02020603050405020304"/>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3D31B"/>
    <w:multiLevelType w:val="singleLevel"/>
    <w:tmpl w:val="8253D31B"/>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6DE9"/>
    <w:rsid w:val="4786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 w:val="24"/>
    </w:rPr>
  </w:style>
  <w:style w:type="paragraph" w:styleId="3">
    <w:name w:val="Body Text First Indent"/>
    <w:basedOn w:val="2"/>
    <w:semiHidden/>
    <w:qFormat/>
    <w:uiPriority w:val="0"/>
    <w:pPr>
      <w:ind w:firstLine="420" w:firstLineChars="100"/>
    </w:pPr>
    <w:rPr>
      <w:rFonts w:eastAsia="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0"/>
    <w:pPr>
      <w:spacing w:before="240" w:after="60"/>
      <w:jc w:val="center"/>
      <w:outlineLvl w:val="0"/>
    </w:pPr>
    <w:rPr>
      <w:rFonts w:ascii="Arial" w:hAnsi="Arial" w:cs="Arial"/>
      <w:b/>
      <w:bCs/>
      <w:sz w:val="32"/>
      <w:szCs w:val="32"/>
    </w:rPr>
  </w:style>
  <w:style w:type="character" w:styleId="10">
    <w:name w:val="page number"/>
    <w:basedOn w:val="9"/>
    <w:qFormat/>
    <w:uiPriority w:val="0"/>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2">
    <w:name w:val="正文1"/>
    <w:qFormat/>
    <w:uiPriority w:val="0"/>
    <w:pPr>
      <w:widowControl w:val="0"/>
      <w:spacing w:after="200" w:line="276" w:lineRule="auto"/>
      <w:jc w:val="both"/>
    </w:pPr>
    <w:rPr>
      <w:rFonts w:ascii="Times New Roman" w:hAnsi="Times New Roman" w:eastAsia="Times New Roman" w:cs="Times New Roman"/>
      <w:color w:val="000000"/>
      <w:sz w:val="22"/>
      <w:szCs w:val="21"/>
      <w:u w:color="000000"/>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2020-10-30T03:51:00Z</dcterms:created>
  <dc:creator>only time</dc:creator>
  <cp:lastModifiedBy>only time</cp:lastModifiedBy>
  <dcterms:modified xsi:type="dcterms:W3CDTF">2020-10-30T03:52:14Z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