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49" w:rsidRDefault="008D4149" w:rsidP="00BD6C7A">
      <w:pPr>
        <w:spacing w:line="570" w:lineRule="exact"/>
        <w:jc w:val="left"/>
        <w:rPr>
          <w:rFonts w:ascii="Times New Roman" w:eastAsia="方正黑体简体" w:hAnsi="Times New Roman"/>
          <w:sz w:val="32"/>
          <w:szCs w:val="32"/>
        </w:rPr>
      </w:pPr>
      <w:r>
        <w:rPr>
          <w:rFonts w:ascii="Times New Roman" w:eastAsia="方正黑体简体" w:hAnsi="Times New Roman" w:hint="eastAsia"/>
          <w:sz w:val="32"/>
          <w:szCs w:val="32"/>
        </w:rPr>
        <w:t>附件</w:t>
      </w:r>
      <w:r>
        <w:rPr>
          <w:rFonts w:ascii="Times New Roman" w:eastAsia="方正黑体简体" w:hAnsi="Times New Roman"/>
          <w:sz w:val="32"/>
          <w:szCs w:val="32"/>
        </w:rPr>
        <w:t>5</w:t>
      </w:r>
    </w:p>
    <w:p w:rsidR="008D4149" w:rsidRDefault="008D4149" w:rsidP="00BD6C7A">
      <w:pPr>
        <w:spacing w:line="570" w:lineRule="exact"/>
        <w:jc w:val="center"/>
        <w:rPr>
          <w:rFonts w:ascii="Times New Roman" w:eastAsia="方正小标宋简体" w:hAnsi="Times New Roman"/>
          <w:sz w:val="44"/>
          <w:szCs w:val="44"/>
        </w:rPr>
      </w:pPr>
    </w:p>
    <w:p w:rsidR="008D4149" w:rsidRDefault="008D4149" w:rsidP="00BD6C7A">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推荐对象先进事迹简介</w:t>
      </w:r>
    </w:p>
    <w:p w:rsidR="008D4149" w:rsidRDefault="008D4149" w:rsidP="00C517CD">
      <w:pPr>
        <w:spacing w:line="570" w:lineRule="exact"/>
        <w:ind w:firstLineChars="200" w:firstLine="31680"/>
        <w:rPr>
          <w:rFonts w:ascii="Times New Roman" w:eastAsia="方正黑体简体" w:hAnsi="Times New Roman"/>
          <w:sz w:val="32"/>
          <w:szCs w:val="32"/>
        </w:rPr>
      </w:pPr>
    </w:p>
    <w:p w:rsidR="008D4149" w:rsidRDefault="008D4149" w:rsidP="00C517CD">
      <w:pPr>
        <w:spacing w:line="570" w:lineRule="exact"/>
        <w:ind w:firstLineChars="200" w:firstLine="31680"/>
        <w:rPr>
          <w:rFonts w:ascii="Times New Roman" w:eastAsia="方正黑体简体" w:hAnsi="Times New Roman"/>
          <w:sz w:val="32"/>
          <w:szCs w:val="32"/>
        </w:rPr>
      </w:pPr>
      <w:r>
        <w:rPr>
          <w:rFonts w:ascii="Times New Roman" w:eastAsia="方正黑体简体" w:hAnsi="Times New Roman" w:hint="eastAsia"/>
          <w:sz w:val="32"/>
          <w:szCs w:val="32"/>
        </w:rPr>
        <w:t>一、集体</w:t>
      </w:r>
    </w:p>
    <w:p w:rsidR="008D4149" w:rsidRDefault="008D4149" w:rsidP="00BD6C7A">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德阳高新区企业服务中心先进事迹简介</w:t>
      </w:r>
    </w:p>
    <w:p w:rsidR="008D4149" w:rsidRPr="00447883" w:rsidRDefault="008D4149" w:rsidP="00BD6C7A">
      <w:pPr>
        <w:spacing w:line="570" w:lineRule="exact"/>
        <w:jc w:val="center"/>
        <w:rPr>
          <w:rFonts w:ascii="楷体_GB2312" w:eastAsia="楷体_GB2312" w:hAnsi="Times New Roman"/>
          <w:sz w:val="32"/>
          <w:szCs w:val="32"/>
        </w:rPr>
      </w:pPr>
      <w:r w:rsidRPr="00447883">
        <w:rPr>
          <w:rFonts w:ascii="楷体_GB2312" w:eastAsia="楷体_GB2312" w:hAnsi="Times New Roman" w:hint="eastAsia"/>
          <w:sz w:val="32"/>
          <w:szCs w:val="32"/>
        </w:rPr>
        <w:t>德阳高新区企业服务中心　负责人：颜芹</w:t>
      </w:r>
    </w:p>
    <w:p w:rsidR="008D4149" w:rsidRDefault="008D4149" w:rsidP="00C517CD">
      <w:pPr>
        <w:spacing w:line="570" w:lineRule="exact"/>
        <w:ind w:firstLineChars="200" w:firstLine="31680"/>
        <w:rPr>
          <w:rFonts w:ascii="Times New Roman" w:eastAsia="仿宋_GB2312" w:hAnsi="Times New Roman"/>
          <w:sz w:val="32"/>
          <w:szCs w:val="32"/>
        </w:rPr>
      </w:pPr>
    </w:p>
    <w:p w:rsidR="008D4149" w:rsidRDefault="008D4149" w:rsidP="00C517CD">
      <w:pPr>
        <w:spacing w:line="570" w:lineRule="exact"/>
        <w:ind w:firstLineChars="200" w:firstLine="31680"/>
        <w:rPr>
          <w:rFonts w:ascii="Times New Roman" w:eastAsia="仿宋_GB2312" w:hAnsi="Times New Roman"/>
          <w:sz w:val="32"/>
          <w:szCs w:val="32"/>
        </w:rPr>
      </w:pPr>
      <w:r w:rsidRPr="00513081">
        <w:rPr>
          <w:rFonts w:ascii="Times New Roman" w:eastAsia="仿宋_GB2312" w:hAnsi="Times New Roman" w:hint="eastAsia"/>
          <w:sz w:val="32"/>
          <w:szCs w:val="32"/>
        </w:rPr>
        <w:t>德阳高新区企业服务中心，现有职工干部</w:t>
      </w:r>
      <w:r w:rsidRPr="00513081">
        <w:rPr>
          <w:rFonts w:ascii="Times New Roman" w:eastAsia="仿宋_GB2312" w:hAnsi="Times New Roman"/>
          <w:sz w:val="32"/>
          <w:szCs w:val="32"/>
        </w:rPr>
        <w:t>29</w:t>
      </w:r>
      <w:r w:rsidRPr="00513081">
        <w:rPr>
          <w:rFonts w:ascii="Times New Roman" w:eastAsia="仿宋_GB2312" w:hAnsi="Times New Roman" w:hint="eastAsia"/>
          <w:sz w:val="32"/>
          <w:szCs w:val="32"/>
        </w:rPr>
        <w:t>人，管辖面积</w:t>
      </w:r>
      <w:r w:rsidRPr="00513081">
        <w:rPr>
          <w:rFonts w:ascii="Times New Roman" w:eastAsia="仿宋_GB2312" w:hAnsi="Times New Roman"/>
          <w:sz w:val="32"/>
          <w:szCs w:val="32"/>
        </w:rPr>
        <w:t>28</w:t>
      </w:r>
      <w:r w:rsidRPr="00513081">
        <w:rPr>
          <w:rFonts w:ascii="Times New Roman" w:eastAsia="仿宋_GB2312" w:hAnsi="Times New Roman" w:hint="eastAsia"/>
          <w:sz w:val="32"/>
          <w:szCs w:val="32"/>
        </w:rPr>
        <w:t>平方公里，服务园区入驻企业</w:t>
      </w:r>
      <w:r w:rsidRPr="00513081">
        <w:rPr>
          <w:rFonts w:ascii="Times New Roman" w:eastAsia="仿宋_GB2312" w:hAnsi="Times New Roman"/>
          <w:sz w:val="32"/>
          <w:szCs w:val="32"/>
        </w:rPr>
        <w:t>600</w:t>
      </w:r>
      <w:r w:rsidRPr="00513081">
        <w:rPr>
          <w:rFonts w:ascii="Times New Roman" w:eastAsia="仿宋_GB2312" w:hAnsi="Times New Roman" w:hint="eastAsia"/>
          <w:sz w:val="32"/>
          <w:szCs w:val="32"/>
        </w:rPr>
        <w:t>余户，其中规模工业企业</w:t>
      </w:r>
      <w:r w:rsidRPr="00513081">
        <w:rPr>
          <w:rFonts w:ascii="Times New Roman" w:eastAsia="仿宋_GB2312" w:hAnsi="Times New Roman"/>
          <w:sz w:val="32"/>
          <w:szCs w:val="32"/>
        </w:rPr>
        <w:t>155</w:t>
      </w:r>
      <w:r w:rsidRPr="00513081">
        <w:rPr>
          <w:rFonts w:ascii="Times New Roman" w:eastAsia="仿宋_GB2312" w:hAnsi="Times New Roman" w:hint="eastAsia"/>
          <w:sz w:val="32"/>
          <w:szCs w:val="32"/>
        </w:rPr>
        <w:t>户，开展</w:t>
      </w:r>
      <w:r w:rsidRPr="00513081">
        <w:rPr>
          <w:rFonts w:ascii="Times New Roman" w:eastAsia="仿宋_GB2312" w:hAnsi="Times New Roman"/>
          <w:sz w:val="32"/>
          <w:szCs w:val="32"/>
        </w:rPr>
        <w:t>“</w:t>
      </w:r>
      <w:r w:rsidRPr="00513081">
        <w:rPr>
          <w:rFonts w:ascii="Times New Roman" w:eastAsia="仿宋_GB2312" w:hAnsi="Times New Roman" w:hint="eastAsia"/>
          <w:sz w:val="32"/>
          <w:szCs w:val="32"/>
        </w:rPr>
        <w:t>全天候、全过程、全方位</w:t>
      </w:r>
      <w:r w:rsidRPr="00513081">
        <w:rPr>
          <w:rFonts w:ascii="Times New Roman" w:eastAsia="仿宋_GB2312" w:hAnsi="Times New Roman"/>
          <w:sz w:val="32"/>
          <w:szCs w:val="32"/>
        </w:rPr>
        <w:t>”</w:t>
      </w:r>
      <w:r w:rsidRPr="00513081">
        <w:rPr>
          <w:rFonts w:ascii="Times New Roman" w:eastAsia="仿宋_GB2312" w:hAnsi="Times New Roman" w:hint="eastAsia"/>
          <w:sz w:val="32"/>
          <w:szCs w:val="32"/>
        </w:rPr>
        <w:t>服务工程，形成</w:t>
      </w:r>
      <w:r w:rsidRPr="00513081">
        <w:rPr>
          <w:rFonts w:ascii="Times New Roman" w:eastAsia="仿宋_GB2312" w:hAnsi="Times New Roman"/>
          <w:sz w:val="32"/>
          <w:szCs w:val="32"/>
        </w:rPr>
        <w:t>“</w:t>
      </w:r>
      <w:r w:rsidRPr="00513081">
        <w:rPr>
          <w:rFonts w:ascii="Times New Roman" w:eastAsia="仿宋_GB2312" w:hAnsi="Times New Roman" w:hint="eastAsia"/>
          <w:sz w:val="32"/>
          <w:szCs w:val="32"/>
        </w:rPr>
        <w:t>保姆式、亲人式、精准式</w:t>
      </w:r>
      <w:r w:rsidRPr="00513081">
        <w:rPr>
          <w:rFonts w:ascii="Times New Roman" w:eastAsia="仿宋_GB2312" w:hAnsi="Times New Roman"/>
          <w:sz w:val="32"/>
          <w:szCs w:val="32"/>
        </w:rPr>
        <w:t>”</w:t>
      </w:r>
      <w:r w:rsidRPr="00513081">
        <w:rPr>
          <w:rFonts w:ascii="Times New Roman" w:eastAsia="仿宋_GB2312" w:hAnsi="Times New Roman" w:hint="eastAsia"/>
          <w:sz w:val="32"/>
          <w:szCs w:val="32"/>
        </w:rPr>
        <w:t>服务特色。</w:t>
      </w:r>
      <w:r w:rsidRPr="00513081">
        <w:rPr>
          <w:rFonts w:ascii="Times New Roman" w:eastAsia="仿宋_GB2312" w:hAnsi="Times New Roman"/>
          <w:sz w:val="32"/>
          <w:szCs w:val="32"/>
        </w:rPr>
        <w:t>2019</w:t>
      </w:r>
      <w:r w:rsidRPr="00513081">
        <w:rPr>
          <w:rFonts w:ascii="Times New Roman" w:eastAsia="仿宋_GB2312" w:hAnsi="Times New Roman" w:hint="eastAsia"/>
          <w:sz w:val="32"/>
          <w:szCs w:val="32"/>
        </w:rPr>
        <w:t>年，园区实现规模工业总产值</w:t>
      </w:r>
      <w:r w:rsidRPr="00513081">
        <w:rPr>
          <w:rFonts w:ascii="Times New Roman" w:eastAsia="仿宋_GB2312" w:hAnsi="Times New Roman"/>
          <w:sz w:val="32"/>
          <w:szCs w:val="32"/>
        </w:rPr>
        <w:t>453.7</w:t>
      </w:r>
      <w:r w:rsidRPr="00513081">
        <w:rPr>
          <w:rFonts w:ascii="Times New Roman" w:eastAsia="仿宋_GB2312" w:hAnsi="Times New Roman" w:hint="eastAsia"/>
          <w:sz w:val="32"/>
          <w:szCs w:val="32"/>
        </w:rPr>
        <w:t>亿元、同比增长</w:t>
      </w:r>
      <w:r w:rsidRPr="00513081">
        <w:rPr>
          <w:rFonts w:ascii="Times New Roman" w:eastAsia="仿宋_GB2312" w:hAnsi="Times New Roman"/>
          <w:sz w:val="32"/>
          <w:szCs w:val="32"/>
        </w:rPr>
        <w:t>3.7%</w:t>
      </w:r>
      <w:r w:rsidRPr="00513081">
        <w:rPr>
          <w:rFonts w:ascii="Times New Roman" w:eastAsia="仿宋_GB2312" w:hAnsi="Times New Roman" w:hint="eastAsia"/>
          <w:sz w:val="32"/>
          <w:szCs w:val="32"/>
        </w:rPr>
        <w:t>，入库税收同比增长</w:t>
      </w:r>
      <w:r w:rsidRPr="00513081">
        <w:rPr>
          <w:rFonts w:ascii="Times New Roman" w:eastAsia="仿宋_GB2312" w:hAnsi="Times New Roman"/>
          <w:sz w:val="32"/>
          <w:szCs w:val="32"/>
        </w:rPr>
        <w:t>16.5%</w:t>
      </w:r>
      <w:r w:rsidRPr="00513081">
        <w:rPr>
          <w:rFonts w:ascii="Times New Roman" w:eastAsia="仿宋_GB2312" w:hAnsi="Times New Roman" w:hint="eastAsia"/>
          <w:sz w:val="32"/>
          <w:szCs w:val="32"/>
        </w:rPr>
        <w:t>，首次突破</w:t>
      </w:r>
      <w:r w:rsidRPr="00513081">
        <w:rPr>
          <w:rFonts w:ascii="Times New Roman" w:eastAsia="仿宋_GB2312" w:hAnsi="Times New Roman"/>
          <w:sz w:val="32"/>
          <w:szCs w:val="32"/>
        </w:rPr>
        <w:t>10</w:t>
      </w:r>
      <w:r w:rsidRPr="00513081">
        <w:rPr>
          <w:rFonts w:ascii="Times New Roman" w:eastAsia="仿宋_GB2312" w:hAnsi="Times New Roman" w:hint="eastAsia"/>
          <w:sz w:val="32"/>
          <w:szCs w:val="32"/>
        </w:rPr>
        <w:t>亿元大关，亩平税收</w:t>
      </w:r>
      <w:r w:rsidRPr="00513081">
        <w:rPr>
          <w:rFonts w:ascii="Times New Roman" w:eastAsia="仿宋_GB2312" w:hAnsi="Times New Roman"/>
          <w:sz w:val="32"/>
          <w:szCs w:val="32"/>
        </w:rPr>
        <w:t>5</w:t>
      </w:r>
      <w:r w:rsidRPr="00513081">
        <w:rPr>
          <w:rFonts w:ascii="Times New Roman" w:eastAsia="仿宋_GB2312" w:hAnsi="Times New Roman" w:hint="eastAsia"/>
          <w:sz w:val="32"/>
          <w:szCs w:val="32"/>
        </w:rPr>
        <w:t>万元以上企业户数达到</w:t>
      </w:r>
      <w:r w:rsidRPr="00513081">
        <w:rPr>
          <w:rFonts w:ascii="Times New Roman" w:eastAsia="仿宋_GB2312" w:hAnsi="Times New Roman"/>
          <w:sz w:val="32"/>
          <w:szCs w:val="32"/>
        </w:rPr>
        <w:t>97</w:t>
      </w:r>
      <w:r w:rsidRPr="00513081">
        <w:rPr>
          <w:rFonts w:ascii="Times New Roman" w:eastAsia="仿宋_GB2312" w:hAnsi="Times New Roman" w:hint="eastAsia"/>
          <w:sz w:val="32"/>
          <w:szCs w:val="32"/>
        </w:rPr>
        <w:t>户，创历史新高。新签约超达电缆等项目</w:t>
      </w:r>
      <w:r w:rsidRPr="00513081">
        <w:rPr>
          <w:rFonts w:ascii="Times New Roman" w:eastAsia="仿宋_GB2312" w:hAnsi="Times New Roman"/>
          <w:sz w:val="32"/>
          <w:szCs w:val="32"/>
        </w:rPr>
        <w:t>4</w:t>
      </w:r>
      <w:r w:rsidRPr="00513081">
        <w:rPr>
          <w:rFonts w:ascii="Times New Roman" w:eastAsia="仿宋_GB2312" w:hAnsi="Times New Roman" w:hint="eastAsia"/>
          <w:sz w:val="32"/>
          <w:szCs w:val="32"/>
        </w:rPr>
        <w:t>个，全年实现招商引资到位资金</w:t>
      </w:r>
      <w:r w:rsidRPr="00513081">
        <w:rPr>
          <w:rFonts w:ascii="Times New Roman" w:eastAsia="仿宋_GB2312" w:hAnsi="Times New Roman"/>
          <w:sz w:val="32"/>
          <w:szCs w:val="32"/>
        </w:rPr>
        <w:t>57.6</w:t>
      </w:r>
      <w:r w:rsidRPr="00513081">
        <w:rPr>
          <w:rFonts w:ascii="Times New Roman" w:eastAsia="仿宋_GB2312" w:hAnsi="Times New Roman" w:hint="eastAsia"/>
          <w:sz w:val="32"/>
          <w:szCs w:val="32"/>
        </w:rPr>
        <w:t>亿元，完成固定资产投资</w:t>
      </w:r>
      <w:r w:rsidRPr="00513081">
        <w:rPr>
          <w:rFonts w:ascii="Times New Roman" w:eastAsia="仿宋_GB2312" w:hAnsi="Times New Roman"/>
          <w:sz w:val="32"/>
          <w:szCs w:val="32"/>
        </w:rPr>
        <w:t>43.2</w:t>
      </w:r>
      <w:r w:rsidRPr="00513081">
        <w:rPr>
          <w:rFonts w:ascii="Times New Roman" w:eastAsia="仿宋_GB2312" w:hAnsi="Times New Roman" w:hint="eastAsia"/>
          <w:sz w:val="32"/>
          <w:szCs w:val="32"/>
        </w:rPr>
        <w:t>亿元。持续加大低效闲置土地清理和腾笼换鸟力度，已累计淘汰落后低效企业</w:t>
      </w:r>
      <w:r w:rsidRPr="00513081">
        <w:rPr>
          <w:rFonts w:ascii="Times New Roman" w:eastAsia="仿宋_GB2312" w:hAnsi="Times New Roman"/>
          <w:sz w:val="32"/>
          <w:szCs w:val="32"/>
        </w:rPr>
        <w:t>83</w:t>
      </w:r>
      <w:r w:rsidRPr="00513081">
        <w:rPr>
          <w:rFonts w:ascii="Times New Roman" w:eastAsia="仿宋_GB2312" w:hAnsi="Times New Roman" w:hint="eastAsia"/>
          <w:sz w:val="32"/>
          <w:szCs w:val="32"/>
        </w:rPr>
        <w:t>家，新引入强链补链高质量租赁企业</w:t>
      </w:r>
      <w:r w:rsidRPr="00513081">
        <w:rPr>
          <w:rFonts w:ascii="Times New Roman" w:eastAsia="仿宋_GB2312" w:hAnsi="Times New Roman"/>
          <w:sz w:val="32"/>
          <w:szCs w:val="32"/>
        </w:rPr>
        <w:t>87</w:t>
      </w:r>
      <w:r w:rsidRPr="00513081">
        <w:rPr>
          <w:rFonts w:ascii="Times New Roman" w:eastAsia="仿宋_GB2312" w:hAnsi="Times New Roman" w:hint="eastAsia"/>
          <w:sz w:val="32"/>
          <w:szCs w:val="32"/>
        </w:rPr>
        <w:t>户，盘活存量土地</w:t>
      </w:r>
      <w:r w:rsidRPr="00513081">
        <w:rPr>
          <w:rFonts w:ascii="Times New Roman" w:eastAsia="仿宋_GB2312" w:hAnsi="Times New Roman"/>
          <w:sz w:val="32"/>
          <w:szCs w:val="32"/>
        </w:rPr>
        <w:t>1300</w:t>
      </w:r>
      <w:r w:rsidRPr="00513081">
        <w:rPr>
          <w:rFonts w:ascii="Times New Roman" w:eastAsia="仿宋_GB2312" w:hAnsi="Times New Roman" w:hint="eastAsia"/>
          <w:sz w:val="32"/>
          <w:szCs w:val="32"/>
        </w:rPr>
        <w:t>余亩。</w:t>
      </w:r>
    </w:p>
    <w:p w:rsidR="008D4149" w:rsidRDefault="008D4149" w:rsidP="00C517CD">
      <w:pPr>
        <w:pStyle w:val="BodyTextFirstIndent2"/>
        <w:spacing w:line="570" w:lineRule="exact"/>
        <w:ind w:firstLine="31680"/>
      </w:pPr>
    </w:p>
    <w:p w:rsidR="008D4149" w:rsidRDefault="008D4149" w:rsidP="00BD6C7A">
      <w:pPr>
        <w:spacing w:line="570" w:lineRule="exact"/>
        <w:jc w:val="center"/>
        <w:rPr>
          <w:rFonts w:ascii="方正小标宋简体" w:eastAsia="方正小标宋简体"/>
          <w:sz w:val="44"/>
          <w:szCs w:val="44"/>
        </w:rPr>
      </w:pPr>
      <w:r>
        <w:rPr>
          <w:rFonts w:ascii="方正小标宋简体" w:eastAsia="方正小标宋简体" w:hint="eastAsia"/>
          <w:sz w:val="44"/>
          <w:szCs w:val="44"/>
        </w:rPr>
        <w:t>德阳高新国有资本投资运营有限公司</w:t>
      </w:r>
    </w:p>
    <w:p w:rsidR="008D4149" w:rsidRDefault="008D4149" w:rsidP="00BD6C7A">
      <w:pPr>
        <w:spacing w:line="570" w:lineRule="exact"/>
        <w:jc w:val="center"/>
        <w:rPr>
          <w:rFonts w:ascii="方正小标宋简体" w:eastAsia="方正小标宋简体"/>
          <w:sz w:val="44"/>
          <w:szCs w:val="44"/>
        </w:rPr>
      </w:pPr>
      <w:r>
        <w:rPr>
          <w:rFonts w:ascii="方正小标宋简体" w:eastAsia="方正小标宋简体" w:hint="eastAsia"/>
          <w:sz w:val="44"/>
          <w:szCs w:val="44"/>
        </w:rPr>
        <w:t>先进事迹简介</w:t>
      </w:r>
    </w:p>
    <w:p w:rsidR="008D4149" w:rsidRPr="00447883" w:rsidRDefault="008D4149" w:rsidP="00C517CD">
      <w:pPr>
        <w:spacing w:line="570" w:lineRule="exact"/>
        <w:ind w:firstLineChars="200" w:firstLine="31680"/>
        <w:rPr>
          <w:rFonts w:ascii="楷体_GB2312" w:eastAsia="楷体_GB2312" w:hAnsi="Times New Roman"/>
          <w:sz w:val="32"/>
          <w:szCs w:val="32"/>
        </w:rPr>
      </w:pPr>
      <w:r w:rsidRPr="00447883">
        <w:rPr>
          <w:rFonts w:ascii="楷体_GB2312" w:eastAsia="楷体_GB2312" w:hAnsi="Times New Roman" w:hint="eastAsia"/>
          <w:sz w:val="32"/>
          <w:szCs w:val="32"/>
        </w:rPr>
        <w:t>德阳高新国有资本投资运营有限公司</w:t>
      </w:r>
      <w:r w:rsidRPr="00447883">
        <w:rPr>
          <w:rFonts w:ascii="楷体_GB2312" w:eastAsia="楷体_GB2312" w:hAnsi="Times New Roman"/>
          <w:sz w:val="32"/>
          <w:szCs w:val="32"/>
        </w:rPr>
        <w:t xml:space="preserve">    </w:t>
      </w:r>
      <w:r>
        <w:rPr>
          <w:rFonts w:ascii="楷体_GB2312" w:eastAsia="楷体_GB2312" w:hAnsi="Times New Roman" w:hint="eastAsia"/>
          <w:sz w:val="32"/>
          <w:szCs w:val="32"/>
        </w:rPr>
        <w:t>负责人：肖坤伦</w:t>
      </w:r>
    </w:p>
    <w:p w:rsidR="008D4149" w:rsidRPr="004B14B0" w:rsidRDefault="008D4149" w:rsidP="004B14B0">
      <w:pPr>
        <w:spacing w:line="570" w:lineRule="exact"/>
        <w:ind w:firstLine="540"/>
        <w:rPr>
          <w:rFonts w:ascii="Times New Roman" w:eastAsia="仿宋_GB2312" w:hAnsi="Times New Roman"/>
          <w:sz w:val="32"/>
          <w:szCs w:val="32"/>
        </w:rPr>
      </w:pPr>
      <w:r w:rsidRPr="004B14B0">
        <w:rPr>
          <w:rFonts w:ascii="Times New Roman" w:eastAsia="仿宋_GB2312" w:hAnsi="Times New Roman" w:hint="eastAsia"/>
          <w:sz w:val="32"/>
          <w:szCs w:val="32"/>
        </w:rPr>
        <w:t>公司成立于</w:t>
      </w:r>
      <w:r w:rsidRPr="004B14B0">
        <w:rPr>
          <w:rFonts w:ascii="Times New Roman" w:eastAsia="仿宋_GB2312" w:hAnsi="Times New Roman"/>
          <w:sz w:val="32"/>
          <w:szCs w:val="32"/>
        </w:rPr>
        <w:t>2017</w:t>
      </w:r>
      <w:r w:rsidRPr="004B14B0">
        <w:rPr>
          <w:rFonts w:ascii="Times New Roman" w:eastAsia="仿宋_GB2312" w:hAnsi="Times New Roman" w:hint="eastAsia"/>
          <w:sz w:val="32"/>
          <w:szCs w:val="32"/>
        </w:rPr>
        <w:t>年</w:t>
      </w:r>
      <w:r w:rsidRPr="004B14B0">
        <w:rPr>
          <w:rFonts w:ascii="Times New Roman" w:eastAsia="仿宋_GB2312" w:hAnsi="Times New Roman"/>
          <w:sz w:val="32"/>
          <w:szCs w:val="32"/>
        </w:rPr>
        <w:t>10</w:t>
      </w:r>
      <w:r w:rsidRPr="004B14B0">
        <w:rPr>
          <w:rFonts w:ascii="Times New Roman" w:eastAsia="仿宋_GB2312" w:hAnsi="Times New Roman" w:hint="eastAsia"/>
          <w:sz w:val="32"/>
          <w:szCs w:val="32"/>
        </w:rPr>
        <w:t>月，注册资本金</w:t>
      </w:r>
      <w:r w:rsidRPr="004B14B0">
        <w:rPr>
          <w:rFonts w:ascii="Times New Roman" w:eastAsia="仿宋_GB2312" w:hAnsi="Times New Roman"/>
          <w:sz w:val="32"/>
          <w:szCs w:val="32"/>
        </w:rPr>
        <w:t>10</w:t>
      </w:r>
      <w:r w:rsidRPr="004B14B0">
        <w:rPr>
          <w:rFonts w:ascii="Times New Roman" w:eastAsia="仿宋_GB2312" w:hAnsi="Times New Roman" w:hint="eastAsia"/>
          <w:sz w:val="32"/>
          <w:szCs w:val="32"/>
        </w:rPr>
        <w:t>亿元，系德阳高新区管委会直接出资组建的国有独资公司。公司作为高新区国有资本经营预算的实施载体，实现管委会制定的国有资本战略，发挥国有资源配置作用。</w:t>
      </w:r>
    </w:p>
    <w:p w:rsidR="008D4149" w:rsidRPr="004B14B0" w:rsidRDefault="008D4149" w:rsidP="00C517CD">
      <w:pPr>
        <w:spacing w:line="570" w:lineRule="exact"/>
        <w:ind w:firstLineChars="200" w:firstLine="31680"/>
        <w:rPr>
          <w:rFonts w:ascii="Times New Roman" w:eastAsia="仿宋_GB2312" w:hAnsi="Times New Roman"/>
          <w:sz w:val="32"/>
          <w:szCs w:val="32"/>
        </w:rPr>
      </w:pPr>
      <w:r w:rsidRPr="004B14B0">
        <w:rPr>
          <w:rFonts w:ascii="Times New Roman" w:eastAsia="仿宋_GB2312" w:hAnsi="Times New Roman" w:hint="eastAsia"/>
          <w:sz w:val="32"/>
          <w:szCs w:val="32"/>
        </w:rPr>
        <w:t>经过两年多发展，公司已成为集投资运营、建材销售、规划设计为一体的现代化集团，下设全资子公司</w:t>
      </w:r>
      <w:r w:rsidRPr="004B14B0">
        <w:rPr>
          <w:rFonts w:ascii="Times New Roman" w:eastAsia="仿宋_GB2312" w:hAnsi="Times New Roman"/>
          <w:sz w:val="32"/>
          <w:szCs w:val="32"/>
        </w:rPr>
        <w:t>5</w:t>
      </w:r>
      <w:r w:rsidRPr="004B14B0">
        <w:rPr>
          <w:rFonts w:ascii="Times New Roman" w:eastAsia="仿宋_GB2312" w:hAnsi="Times New Roman" w:hint="eastAsia"/>
          <w:sz w:val="32"/>
          <w:szCs w:val="32"/>
        </w:rPr>
        <w:t>个，截至</w:t>
      </w:r>
      <w:r w:rsidRPr="004B14B0">
        <w:rPr>
          <w:rFonts w:ascii="Times New Roman" w:eastAsia="仿宋_GB2312" w:hAnsi="Times New Roman"/>
          <w:sz w:val="32"/>
          <w:szCs w:val="32"/>
        </w:rPr>
        <w:t>2020</w:t>
      </w:r>
      <w:r w:rsidRPr="004B14B0">
        <w:rPr>
          <w:rFonts w:ascii="Times New Roman" w:eastAsia="仿宋_GB2312" w:hAnsi="Times New Roman" w:hint="eastAsia"/>
          <w:sz w:val="32"/>
          <w:szCs w:val="32"/>
        </w:rPr>
        <w:t>年</w:t>
      </w:r>
      <w:r w:rsidRPr="004B14B0">
        <w:rPr>
          <w:rFonts w:ascii="Times New Roman" w:eastAsia="仿宋_GB2312" w:hAnsi="Times New Roman"/>
          <w:sz w:val="32"/>
          <w:szCs w:val="32"/>
        </w:rPr>
        <w:t>6</w:t>
      </w:r>
      <w:r w:rsidRPr="004B14B0">
        <w:rPr>
          <w:rFonts w:ascii="Times New Roman" w:eastAsia="仿宋_GB2312" w:hAnsi="Times New Roman" w:hint="eastAsia"/>
          <w:sz w:val="32"/>
          <w:szCs w:val="32"/>
        </w:rPr>
        <w:t>月末，公司资产总额</w:t>
      </w:r>
      <w:r w:rsidRPr="004B14B0">
        <w:rPr>
          <w:rFonts w:ascii="Times New Roman" w:eastAsia="仿宋_GB2312" w:hAnsi="Times New Roman"/>
          <w:sz w:val="32"/>
          <w:szCs w:val="32"/>
        </w:rPr>
        <w:t>45.54</w:t>
      </w:r>
      <w:r w:rsidRPr="004B14B0">
        <w:rPr>
          <w:rFonts w:ascii="Times New Roman" w:eastAsia="仿宋_GB2312" w:hAnsi="Times New Roman" w:hint="eastAsia"/>
          <w:sz w:val="32"/>
          <w:szCs w:val="32"/>
        </w:rPr>
        <w:t>亿元，净资产</w:t>
      </w:r>
      <w:r w:rsidRPr="004B14B0">
        <w:rPr>
          <w:rFonts w:ascii="Times New Roman" w:eastAsia="仿宋_GB2312" w:hAnsi="Times New Roman"/>
          <w:sz w:val="32"/>
          <w:szCs w:val="32"/>
        </w:rPr>
        <w:t>44.39</w:t>
      </w:r>
      <w:r w:rsidRPr="004B14B0">
        <w:rPr>
          <w:rFonts w:ascii="Times New Roman" w:eastAsia="仿宋_GB2312" w:hAnsi="Times New Roman" w:hint="eastAsia"/>
          <w:sz w:val="32"/>
          <w:szCs w:val="32"/>
        </w:rPr>
        <w:t>亿元。公司合理利用融资政策，统筹调配资源，不断扩大资金融通渠道，为高新区征地拆迁和工程建设提供资金保障，截止目前共包装项目</w:t>
      </w:r>
      <w:r w:rsidRPr="004B14B0">
        <w:rPr>
          <w:rFonts w:ascii="Times New Roman" w:eastAsia="仿宋_GB2312" w:hAnsi="Times New Roman"/>
          <w:sz w:val="32"/>
          <w:szCs w:val="32"/>
        </w:rPr>
        <w:t>10</w:t>
      </w:r>
      <w:r w:rsidRPr="004B14B0">
        <w:rPr>
          <w:rFonts w:ascii="Times New Roman" w:eastAsia="仿宋_GB2312" w:hAnsi="Times New Roman" w:hint="eastAsia"/>
          <w:sz w:val="32"/>
          <w:szCs w:val="32"/>
        </w:rPr>
        <w:t>个，申报融资</w:t>
      </w:r>
      <w:r w:rsidRPr="004B14B0">
        <w:rPr>
          <w:rFonts w:ascii="Times New Roman" w:eastAsia="仿宋_GB2312" w:hAnsi="Times New Roman"/>
          <w:sz w:val="32"/>
          <w:szCs w:val="32"/>
        </w:rPr>
        <w:t>37.6</w:t>
      </w:r>
      <w:r w:rsidRPr="004B14B0">
        <w:rPr>
          <w:rFonts w:ascii="Times New Roman" w:eastAsia="仿宋_GB2312" w:hAnsi="Times New Roman" w:hint="eastAsia"/>
          <w:sz w:val="32"/>
          <w:szCs w:val="32"/>
        </w:rPr>
        <w:t>亿元，已获得授信</w:t>
      </w:r>
      <w:r>
        <w:rPr>
          <w:rFonts w:ascii="Times New Roman" w:eastAsia="仿宋_GB2312" w:hAnsi="Times New Roman"/>
          <w:sz w:val="32"/>
          <w:szCs w:val="32"/>
        </w:rPr>
        <w:t>24.1</w:t>
      </w:r>
      <w:r w:rsidRPr="004B14B0">
        <w:rPr>
          <w:rFonts w:ascii="Times New Roman" w:eastAsia="仿宋_GB2312" w:hAnsi="Times New Roman" w:hint="eastAsia"/>
          <w:sz w:val="32"/>
          <w:szCs w:val="32"/>
        </w:rPr>
        <w:t>亿元，完成提款</w:t>
      </w:r>
      <w:r w:rsidRPr="004B14B0">
        <w:rPr>
          <w:rFonts w:ascii="Times New Roman" w:eastAsia="仿宋_GB2312" w:hAnsi="Times New Roman"/>
          <w:sz w:val="32"/>
          <w:szCs w:val="32"/>
        </w:rPr>
        <w:t>5.3</w:t>
      </w:r>
      <w:r w:rsidRPr="004B14B0">
        <w:rPr>
          <w:rFonts w:ascii="Times New Roman" w:eastAsia="仿宋_GB2312" w:hAnsi="Times New Roman" w:hint="eastAsia"/>
          <w:sz w:val="32"/>
          <w:szCs w:val="32"/>
        </w:rPr>
        <w:t>亿元。同时，公司依托高新区管委会支持，迅速将国有资源转变为国有资本，为助推高新区加快发展，在实施省委成德眉资同城化战略中贡献公司力量。</w:t>
      </w:r>
    </w:p>
    <w:p w:rsidR="008D4149" w:rsidRPr="004B14B0" w:rsidRDefault="008D4149" w:rsidP="00BD6C7A">
      <w:pPr>
        <w:spacing w:line="570" w:lineRule="exact"/>
        <w:ind w:firstLine="540"/>
        <w:rPr>
          <w:rFonts w:ascii="Times New Roman" w:eastAsia="仿宋_GB2312" w:hAnsi="Times New Roman"/>
          <w:color w:val="000000"/>
          <w:sz w:val="32"/>
          <w:szCs w:val="32"/>
        </w:rPr>
      </w:pPr>
    </w:p>
    <w:p w:rsidR="008D4149" w:rsidRDefault="008D4149" w:rsidP="00BD6C7A">
      <w:pPr>
        <w:spacing w:line="570" w:lineRule="exact"/>
        <w:jc w:val="center"/>
        <w:rPr>
          <w:rFonts w:ascii="Times New Roman" w:eastAsia="方正小标宋简体" w:hAnsi="Times New Roman"/>
          <w:sz w:val="44"/>
          <w:szCs w:val="44"/>
        </w:rPr>
      </w:pPr>
      <w:r w:rsidRPr="00447883">
        <w:rPr>
          <w:rFonts w:ascii="Times New Roman" w:eastAsia="方正小标宋简体" w:hAnsi="Times New Roman" w:hint="eastAsia"/>
          <w:spacing w:val="-8"/>
          <w:sz w:val="44"/>
          <w:szCs w:val="44"/>
        </w:rPr>
        <w:t>德阳高新技术产业开发区发展改革和项目促进局</w:t>
      </w:r>
      <w:r>
        <w:rPr>
          <w:rFonts w:ascii="Times New Roman" w:eastAsia="方正小标宋简体" w:hAnsi="Times New Roman" w:hint="eastAsia"/>
          <w:sz w:val="44"/>
          <w:szCs w:val="44"/>
        </w:rPr>
        <w:t>先进事迹简介</w:t>
      </w:r>
    </w:p>
    <w:p w:rsidR="008D4149" w:rsidRPr="00447883" w:rsidRDefault="008D4149" w:rsidP="00BD6C7A">
      <w:pPr>
        <w:pStyle w:val="BodyTextFirstIndent2"/>
        <w:spacing w:line="570" w:lineRule="exact"/>
        <w:ind w:firstLineChars="0" w:firstLine="0"/>
        <w:rPr>
          <w:rFonts w:ascii="楷体_GB2312" w:eastAsia="楷体_GB2312"/>
          <w:spacing w:val="-6"/>
          <w:sz w:val="32"/>
          <w:szCs w:val="32"/>
        </w:rPr>
      </w:pPr>
      <w:r w:rsidRPr="00447883">
        <w:rPr>
          <w:rFonts w:ascii="楷体_GB2312" w:eastAsia="楷体_GB2312" w:hint="eastAsia"/>
          <w:spacing w:val="-6"/>
          <w:sz w:val="32"/>
          <w:szCs w:val="32"/>
        </w:rPr>
        <w:t>德阳高新技术产业开发区发展改革和项目促进局</w:t>
      </w:r>
      <w:r w:rsidRPr="00447883">
        <w:rPr>
          <w:rFonts w:ascii="楷体_GB2312" w:eastAsia="楷体_GB2312"/>
          <w:spacing w:val="-6"/>
          <w:sz w:val="32"/>
          <w:szCs w:val="32"/>
        </w:rPr>
        <w:t xml:space="preserve">  </w:t>
      </w:r>
      <w:r w:rsidRPr="00447883">
        <w:rPr>
          <w:rFonts w:ascii="楷体_GB2312" w:eastAsia="楷体_GB2312" w:hint="eastAsia"/>
          <w:spacing w:val="-6"/>
          <w:sz w:val="32"/>
          <w:szCs w:val="32"/>
        </w:rPr>
        <w:t>负责人：任建平</w:t>
      </w:r>
    </w:p>
    <w:p w:rsidR="008D4149" w:rsidRDefault="008D4149" w:rsidP="00C517CD">
      <w:pPr>
        <w:spacing w:line="570" w:lineRule="exact"/>
        <w:ind w:firstLineChars="200" w:firstLine="31680"/>
        <w:rPr>
          <w:rFonts w:ascii="Times New Roman" w:eastAsia="仿宋_GB2312" w:hAnsi="Times New Roman"/>
          <w:sz w:val="32"/>
          <w:szCs w:val="32"/>
        </w:rPr>
      </w:pPr>
    </w:p>
    <w:p w:rsidR="008D4149" w:rsidRDefault="008D4149" w:rsidP="00C517CD">
      <w:pPr>
        <w:spacing w:line="570" w:lineRule="exact"/>
        <w:ind w:firstLineChars="200" w:firstLine="31680"/>
        <w:rPr>
          <w:rFonts w:ascii="Times New Roman" w:eastAsia="仿宋_GB2312" w:hAnsi="Times New Roman"/>
          <w:sz w:val="32"/>
          <w:szCs w:val="32"/>
        </w:rPr>
      </w:pPr>
      <w:r w:rsidRPr="00447883">
        <w:rPr>
          <w:rFonts w:ascii="Times New Roman" w:eastAsia="仿宋_GB2312" w:hAnsi="Times New Roman" w:hint="eastAsia"/>
          <w:sz w:val="32"/>
          <w:szCs w:val="32"/>
        </w:rPr>
        <w:t>发改项目局作为高新区区域协同的主要推进部门，努力推动高新区融入成德同城发展。一是建立健全区域合作机制，深化与成都高新区、青白江的对接联系，协助高新区综合保税区成德联合申建。</w:t>
      </w:r>
      <w:r w:rsidRPr="00447883">
        <w:rPr>
          <w:rFonts w:ascii="Times New Roman" w:eastAsia="仿宋_GB2312" w:hAnsi="Times New Roman" w:hint="eastAsia"/>
          <w:bCs/>
          <w:sz w:val="32"/>
          <w:szCs w:val="32"/>
        </w:rPr>
        <w:t>二是</w:t>
      </w:r>
      <w:r w:rsidRPr="00447883">
        <w:rPr>
          <w:rFonts w:ascii="Times New Roman" w:eastAsia="仿宋_GB2312" w:hAnsi="Times New Roman" w:hint="eastAsia"/>
          <w:sz w:val="32"/>
          <w:szCs w:val="32"/>
        </w:rPr>
        <w:t>以交通协同推动重大项目，策划包装</w:t>
      </w:r>
      <w:bookmarkStart w:id="0" w:name="_GoBack"/>
      <w:bookmarkEnd w:id="0"/>
      <w:r w:rsidRPr="00447883">
        <w:rPr>
          <w:rFonts w:ascii="Times New Roman" w:eastAsia="仿宋_GB2312" w:hAnsi="Times New Roman"/>
          <w:sz w:val="32"/>
          <w:szCs w:val="32"/>
        </w:rPr>
        <w:t xml:space="preserve"> “</w:t>
      </w:r>
      <w:r w:rsidRPr="00447883">
        <w:rPr>
          <w:rFonts w:ascii="Times New Roman" w:eastAsia="仿宋_GB2312" w:hAnsi="Times New Roman" w:hint="eastAsia"/>
          <w:sz w:val="32"/>
          <w:szCs w:val="32"/>
        </w:rPr>
        <w:t>成德眉资同城化广汉</w:t>
      </w:r>
      <w:r w:rsidRPr="00447883">
        <w:rPr>
          <w:rFonts w:ascii="Times New Roman" w:eastAsia="仿宋_GB2312" w:hAnsi="Times New Roman"/>
          <w:sz w:val="32"/>
          <w:szCs w:val="32"/>
        </w:rPr>
        <w:t>-</w:t>
      </w:r>
      <w:r w:rsidRPr="00447883">
        <w:rPr>
          <w:rFonts w:ascii="Times New Roman" w:eastAsia="仿宋_GB2312" w:hAnsi="Times New Roman" w:hint="eastAsia"/>
          <w:sz w:val="32"/>
          <w:szCs w:val="32"/>
        </w:rPr>
        <w:t>青白江融合经济示范区基础设施项目</w:t>
      </w:r>
      <w:r w:rsidRPr="00447883">
        <w:rPr>
          <w:rFonts w:ascii="Times New Roman" w:eastAsia="仿宋_GB2312" w:hAnsi="Times New Roman"/>
          <w:sz w:val="32"/>
          <w:szCs w:val="32"/>
        </w:rPr>
        <w:t>”</w:t>
      </w:r>
      <w:r w:rsidRPr="00447883">
        <w:rPr>
          <w:rFonts w:ascii="Times New Roman" w:eastAsia="仿宋_GB2312" w:hAnsi="Times New Roman" w:hint="eastAsia"/>
          <w:sz w:val="32"/>
          <w:szCs w:val="32"/>
        </w:rPr>
        <w:t>成功入选</w:t>
      </w:r>
      <w:r w:rsidRPr="00447883">
        <w:rPr>
          <w:rFonts w:ascii="Times New Roman" w:eastAsia="仿宋_GB2312" w:hAnsi="Times New Roman"/>
          <w:sz w:val="32"/>
          <w:szCs w:val="32"/>
        </w:rPr>
        <w:t>2020</w:t>
      </w:r>
      <w:r w:rsidRPr="00447883">
        <w:rPr>
          <w:rFonts w:ascii="Times New Roman" w:eastAsia="仿宋_GB2312" w:hAnsi="Times New Roman" w:hint="eastAsia"/>
          <w:sz w:val="32"/>
          <w:szCs w:val="32"/>
        </w:rPr>
        <w:t>年省级重点推进项目，为未来广汉城区、德阳高新区和青白江凤凰新城连片融合发展奠定基础。</w:t>
      </w:r>
      <w:r w:rsidRPr="00447883">
        <w:rPr>
          <w:rFonts w:ascii="Times New Roman" w:eastAsia="仿宋_GB2312" w:hAnsi="Times New Roman" w:hint="eastAsia"/>
          <w:bCs/>
          <w:sz w:val="32"/>
          <w:szCs w:val="32"/>
        </w:rPr>
        <w:t>三是</w:t>
      </w:r>
      <w:r w:rsidRPr="00447883">
        <w:rPr>
          <w:rFonts w:ascii="Times New Roman" w:eastAsia="仿宋_GB2312" w:hAnsi="Times New Roman" w:hint="eastAsia"/>
          <w:sz w:val="32"/>
          <w:szCs w:val="32"/>
        </w:rPr>
        <w:t>积极推动产业合作区共建机制，协调相关部门将接壤蓉欧铁路港区域的</w:t>
      </w:r>
      <w:r w:rsidRPr="00447883">
        <w:rPr>
          <w:rFonts w:ascii="Times New Roman" w:eastAsia="仿宋_GB2312" w:hAnsi="Times New Roman"/>
          <w:sz w:val="32"/>
          <w:szCs w:val="32"/>
        </w:rPr>
        <w:t>4</w:t>
      </w:r>
      <w:r w:rsidRPr="00447883">
        <w:rPr>
          <w:rFonts w:ascii="Times New Roman" w:eastAsia="仿宋_GB2312" w:hAnsi="Times New Roman" w:hint="eastAsia"/>
          <w:sz w:val="32"/>
          <w:szCs w:val="32"/>
        </w:rPr>
        <w:t>平方公里功能区调整为外贸型产业区，重点打造</w:t>
      </w:r>
      <w:r w:rsidRPr="00447883">
        <w:rPr>
          <w:rFonts w:ascii="Times New Roman" w:eastAsia="仿宋_GB2312" w:hAnsi="Times New Roman"/>
          <w:sz w:val="32"/>
          <w:szCs w:val="32"/>
        </w:rPr>
        <w:t>“</w:t>
      </w:r>
      <w:r w:rsidRPr="00447883">
        <w:rPr>
          <w:rFonts w:ascii="Times New Roman" w:eastAsia="仿宋_GB2312" w:hAnsi="Times New Roman" w:hint="eastAsia"/>
          <w:sz w:val="32"/>
          <w:szCs w:val="32"/>
        </w:rPr>
        <w:t>蓉欧快铁</w:t>
      </w:r>
      <w:r w:rsidRPr="00447883">
        <w:rPr>
          <w:rFonts w:ascii="Times New Roman" w:eastAsia="仿宋_GB2312" w:hAnsi="Times New Roman"/>
          <w:sz w:val="32"/>
          <w:szCs w:val="32"/>
        </w:rPr>
        <w:t>”</w:t>
      </w:r>
      <w:r w:rsidRPr="00447883">
        <w:rPr>
          <w:rFonts w:ascii="Times New Roman" w:eastAsia="仿宋_GB2312" w:hAnsi="Times New Roman" w:hint="eastAsia"/>
          <w:sz w:val="32"/>
          <w:szCs w:val="32"/>
        </w:rPr>
        <w:t>口岸产业，积极支持引进具有明显自贸特色的中高端商贸服务业。</w:t>
      </w:r>
      <w:r w:rsidRPr="00447883">
        <w:rPr>
          <w:rFonts w:ascii="Times New Roman" w:eastAsia="仿宋_GB2312" w:hAnsi="Times New Roman" w:hint="eastAsia"/>
          <w:bCs/>
          <w:sz w:val="32"/>
          <w:szCs w:val="32"/>
        </w:rPr>
        <w:t>四是</w:t>
      </w:r>
      <w:r w:rsidRPr="00447883">
        <w:rPr>
          <w:rFonts w:ascii="Times New Roman" w:eastAsia="仿宋_GB2312" w:hAnsi="Times New Roman" w:hint="eastAsia"/>
          <w:sz w:val="32"/>
          <w:szCs w:val="32"/>
        </w:rPr>
        <w:t>积极打造公共服务共享区，将新鸥鹏教育小镇作为高新区建设融入成渝双城经济圈和成德同城化的示范工程，为项目推进排忧解难，推动青广边界公共服务共享区打造。</w:t>
      </w:r>
    </w:p>
    <w:p w:rsidR="008D4149" w:rsidRDefault="008D4149" w:rsidP="00C517CD">
      <w:pPr>
        <w:pStyle w:val="BodyTextFirstIndent2"/>
        <w:spacing w:line="570" w:lineRule="exact"/>
        <w:ind w:firstLine="31680"/>
      </w:pPr>
    </w:p>
    <w:p w:rsidR="008D4149" w:rsidRPr="00460BFD" w:rsidRDefault="008D4149" w:rsidP="00BD6C7A">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四川华侨凤凰纸业有限公司先进事迹简介</w:t>
      </w:r>
    </w:p>
    <w:p w:rsidR="008D4149" w:rsidRPr="00BD6C7A" w:rsidRDefault="008D4149" w:rsidP="00BD6C7A">
      <w:pPr>
        <w:spacing w:line="570" w:lineRule="exact"/>
        <w:jc w:val="center"/>
        <w:rPr>
          <w:rFonts w:ascii="楷体_GB2312" w:eastAsia="楷体_GB2312" w:hAnsi="宋体"/>
          <w:sz w:val="32"/>
          <w:szCs w:val="32"/>
        </w:rPr>
      </w:pPr>
      <w:r w:rsidRPr="00BD6C7A">
        <w:rPr>
          <w:rFonts w:ascii="楷体_GB2312" w:eastAsia="楷体_GB2312" w:hAnsi="宋体" w:hint="eastAsia"/>
          <w:sz w:val="32"/>
          <w:szCs w:val="32"/>
        </w:rPr>
        <w:t xml:space="preserve">四川华侨凤凰纸业有限公司　</w:t>
      </w:r>
      <w:r w:rsidRPr="00BD6C7A">
        <w:rPr>
          <w:rFonts w:ascii="楷体_GB2312" w:eastAsia="楷体_GB2312" w:hAnsi="宋体"/>
          <w:sz w:val="32"/>
          <w:szCs w:val="32"/>
        </w:rPr>
        <w:t xml:space="preserve">   </w:t>
      </w:r>
      <w:r w:rsidRPr="00BD6C7A">
        <w:rPr>
          <w:rFonts w:ascii="楷体_GB2312" w:eastAsia="楷体_GB2312" w:hAnsi="宋体" w:hint="eastAsia"/>
          <w:sz w:val="32"/>
          <w:szCs w:val="32"/>
        </w:rPr>
        <w:t>负责人：周惠志</w:t>
      </w:r>
    </w:p>
    <w:p w:rsidR="008D4149" w:rsidRPr="00BD6C7A" w:rsidRDefault="008D4149" w:rsidP="00C517CD">
      <w:pPr>
        <w:spacing w:line="570" w:lineRule="exact"/>
        <w:ind w:firstLineChars="200" w:firstLine="31680"/>
        <w:jc w:val="left"/>
        <w:rPr>
          <w:rFonts w:ascii="Times New Roman" w:eastAsia="仿宋_GB2312" w:hAnsi="Times New Roman"/>
          <w:sz w:val="32"/>
          <w:szCs w:val="32"/>
        </w:rPr>
      </w:pPr>
    </w:p>
    <w:p w:rsidR="008D4149" w:rsidRPr="00BD6C7A" w:rsidRDefault="008D4149" w:rsidP="00C517CD">
      <w:pPr>
        <w:spacing w:line="570" w:lineRule="exact"/>
        <w:ind w:firstLineChars="200" w:firstLine="31680"/>
        <w:jc w:val="left"/>
        <w:rPr>
          <w:rFonts w:ascii="Times New Roman" w:eastAsia="仿宋_GB2312" w:hAnsi="Times New Roman"/>
          <w:sz w:val="32"/>
          <w:szCs w:val="32"/>
        </w:rPr>
      </w:pPr>
      <w:r w:rsidRPr="00BD6C7A">
        <w:rPr>
          <w:rFonts w:ascii="Times New Roman" w:eastAsia="仿宋_GB2312" w:hAnsi="Times New Roman" w:hint="eastAsia"/>
          <w:sz w:val="32"/>
          <w:szCs w:val="32"/>
        </w:rPr>
        <w:t>四川华侨凤凰纸业有限公司成立于</w:t>
      </w:r>
      <w:r w:rsidRPr="00BD6C7A">
        <w:rPr>
          <w:rFonts w:ascii="Times New Roman" w:eastAsia="仿宋_GB2312" w:hAnsi="Times New Roman"/>
          <w:sz w:val="32"/>
          <w:szCs w:val="32"/>
        </w:rPr>
        <w:t>2002</w:t>
      </w:r>
      <w:r w:rsidRPr="00BD6C7A">
        <w:rPr>
          <w:rFonts w:ascii="Times New Roman" w:eastAsia="仿宋_GB2312" w:hAnsi="Times New Roman" w:hint="eastAsia"/>
          <w:sz w:val="32"/>
          <w:szCs w:val="32"/>
        </w:rPr>
        <w:t>年，占地</w:t>
      </w:r>
      <w:r w:rsidRPr="00BD6C7A">
        <w:rPr>
          <w:rFonts w:ascii="Times New Roman" w:eastAsia="仿宋_GB2312" w:hAnsi="Times New Roman"/>
          <w:sz w:val="32"/>
          <w:szCs w:val="32"/>
        </w:rPr>
        <w:t>1000</w:t>
      </w:r>
      <w:r w:rsidRPr="00BD6C7A">
        <w:rPr>
          <w:rFonts w:ascii="Times New Roman" w:eastAsia="仿宋_GB2312" w:hAnsi="Times New Roman" w:hint="eastAsia"/>
          <w:sz w:val="32"/>
          <w:szCs w:val="32"/>
        </w:rPr>
        <w:t>余亩，属民营企业。主要产品为涂布白板纸等，所属行业为轻工行业，产品主要应用于包装领域，生产线设计产能达</w:t>
      </w:r>
      <w:r w:rsidRPr="00BD6C7A">
        <w:rPr>
          <w:rFonts w:ascii="Times New Roman" w:eastAsia="仿宋_GB2312" w:hAnsi="Times New Roman"/>
          <w:sz w:val="32"/>
          <w:szCs w:val="32"/>
        </w:rPr>
        <w:t>30</w:t>
      </w:r>
      <w:r w:rsidRPr="00BD6C7A">
        <w:rPr>
          <w:rFonts w:ascii="Times New Roman" w:eastAsia="仿宋_GB2312" w:hAnsi="Times New Roman" w:hint="eastAsia"/>
          <w:sz w:val="32"/>
          <w:szCs w:val="32"/>
        </w:rPr>
        <w:t>万吨</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年。</w:t>
      </w:r>
    </w:p>
    <w:p w:rsidR="008D4149" w:rsidRPr="00BD6C7A" w:rsidRDefault="008D4149" w:rsidP="00C517CD">
      <w:pPr>
        <w:spacing w:line="570" w:lineRule="exact"/>
        <w:ind w:firstLineChars="200" w:firstLine="31680"/>
        <w:jc w:val="left"/>
        <w:rPr>
          <w:rFonts w:ascii="Times New Roman" w:eastAsia="仿宋_GB2312" w:hAnsi="Times New Roman"/>
          <w:sz w:val="32"/>
          <w:szCs w:val="32"/>
        </w:rPr>
      </w:pPr>
      <w:r w:rsidRPr="00BD6C7A">
        <w:rPr>
          <w:rFonts w:ascii="Times New Roman" w:eastAsia="仿宋_GB2312" w:hAnsi="Times New Roman" w:hint="eastAsia"/>
          <w:sz w:val="32"/>
          <w:szCs w:val="32"/>
        </w:rPr>
        <w:t>企业坚持</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实践绿色循环，传承造纸文明</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理念，生产原料全部利用回收的国废箱板纸，以资源的高效利用和循环利用为目标，实现绿色循环。高档涂布白板纸生产线，以国家长期淘汰落后产能和节能减排的政策为导向，其工艺设计与设备选型均严格遵循此原则。长期是茅台、五粮液、剑南春、郎酒、泸州老窖、水井坊、西凤、丰谷、金六福以及伊利、蒙牛、娃哈哈、乐百氏、达利、雪花啤酒、青岛啤酒等知名品牌包装用纸的战略合作伙伴。</w:t>
      </w:r>
    </w:p>
    <w:p w:rsidR="008D4149" w:rsidRPr="00BD6C7A" w:rsidRDefault="008D4149" w:rsidP="00C517CD">
      <w:pPr>
        <w:spacing w:line="570" w:lineRule="exact"/>
        <w:ind w:firstLineChars="200" w:firstLine="31680"/>
        <w:jc w:val="left"/>
        <w:rPr>
          <w:rFonts w:ascii="Times New Roman" w:eastAsia="仿宋_GB2312" w:hAnsi="Times New Roman"/>
          <w:sz w:val="32"/>
          <w:szCs w:val="32"/>
        </w:rPr>
      </w:pPr>
      <w:r w:rsidRPr="00BD6C7A">
        <w:rPr>
          <w:rFonts w:ascii="Times New Roman" w:eastAsia="仿宋_GB2312" w:hAnsi="Times New Roman" w:hint="eastAsia"/>
          <w:sz w:val="32"/>
          <w:szCs w:val="32"/>
        </w:rPr>
        <w:t>企业一直秉承</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为用户创造高附加值，有效降低用户作业损耗</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的宗旨，走品质差异化的高端工艺路线，通过不断的技术研发、品质改进，其主要产品灰底涂布白纸板和工业特种纸板已成为</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高品质、高效率、低损耗</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的绿色包装材料。持续的进行服务升级和产品升级，赢得市场认可。</w:t>
      </w:r>
    </w:p>
    <w:p w:rsidR="008D4149" w:rsidRPr="00BD6C7A" w:rsidRDefault="008D4149" w:rsidP="00C517CD">
      <w:pPr>
        <w:spacing w:line="570" w:lineRule="exact"/>
        <w:ind w:firstLineChars="200" w:firstLine="31680"/>
        <w:jc w:val="left"/>
        <w:rPr>
          <w:rFonts w:ascii="Times New Roman" w:eastAsia="仿宋_GB2312" w:hAnsi="Times New Roman"/>
          <w:sz w:val="32"/>
          <w:szCs w:val="32"/>
        </w:rPr>
      </w:pPr>
      <w:r w:rsidRPr="00BD6C7A">
        <w:rPr>
          <w:rFonts w:ascii="Times New Roman" w:eastAsia="仿宋_GB2312" w:hAnsi="Times New Roman" w:hint="eastAsia"/>
          <w:sz w:val="32"/>
          <w:szCs w:val="32"/>
        </w:rPr>
        <w:t>企业守法经营，连续被评为广汉市明星企业，</w:t>
      </w:r>
      <w:r w:rsidRPr="00BD6C7A">
        <w:rPr>
          <w:rFonts w:ascii="Times New Roman" w:eastAsia="仿宋_GB2312" w:hAnsi="Times New Roman"/>
          <w:sz w:val="32"/>
          <w:szCs w:val="32"/>
        </w:rPr>
        <w:t>2019</w:t>
      </w:r>
      <w:r w:rsidRPr="00BD6C7A">
        <w:rPr>
          <w:rFonts w:ascii="Times New Roman" w:eastAsia="仿宋_GB2312" w:hAnsi="Times New Roman" w:hint="eastAsia"/>
          <w:sz w:val="32"/>
          <w:szCs w:val="32"/>
        </w:rPr>
        <w:t>年，公司实现主营业务收入</w:t>
      </w:r>
      <w:r w:rsidRPr="00BD6C7A">
        <w:rPr>
          <w:rFonts w:ascii="Times New Roman" w:eastAsia="仿宋_GB2312" w:hAnsi="Times New Roman"/>
          <w:sz w:val="32"/>
          <w:szCs w:val="32"/>
        </w:rPr>
        <w:t>80715</w:t>
      </w:r>
      <w:r w:rsidRPr="00BD6C7A">
        <w:rPr>
          <w:rFonts w:ascii="Times New Roman" w:eastAsia="仿宋_GB2312" w:hAnsi="Times New Roman" w:hint="eastAsia"/>
          <w:sz w:val="32"/>
          <w:szCs w:val="32"/>
        </w:rPr>
        <w:t>万元，税收</w:t>
      </w:r>
      <w:r w:rsidRPr="00BD6C7A">
        <w:rPr>
          <w:rFonts w:ascii="Times New Roman" w:eastAsia="仿宋_GB2312" w:hAnsi="Times New Roman"/>
          <w:sz w:val="32"/>
          <w:szCs w:val="32"/>
        </w:rPr>
        <w:t>11645</w:t>
      </w:r>
      <w:r w:rsidRPr="00BD6C7A">
        <w:rPr>
          <w:rFonts w:ascii="Times New Roman" w:eastAsia="仿宋_GB2312" w:hAnsi="Times New Roman" w:hint="eastAsia"/>
          <w:sz w:val="32"/>
          <w:szCs w:val="32"/>
        </w:rPr>
        <w:t>万元。</w:t>
      </w:r>
    </w:p>
    <w:p w:rsidR="008D4149" w:rsidRDefault="008D4149" w:rsidP="00C517CD">
      <w:pPr>
        <w:spacing w:line="570" w:lineRule="exact"/>
        <w:ind w:firstLineChars="200" w:firstLine="31680"/>
        <w:rPr>
          <w:rFonts w:ascii="Times New Roman" w:eastAsia="方正黑体简体" w:hAnsi="Times New Roman"/>
          <w:sz w:val="32"/>
          <w:szCs w:val="32"/>
        </w:rPr>
      </w:pPr>
      <w:r>
        <w:rPr>
          <w:rFonts w:ascii="Times New Roman" w:eastAsia="方正黑体简体" w:hAnsi="Times New Roman" w:hint="eastAsia"/>
          <w:sz w:val="32"/>
          <w:szCs w:val="32"/>
        </w:rPr>
        <w:t>二、个人</w:t>
      </w:r>
    </w:p>
    <w:p w:rsidR="008D4149" w:rsidRDefault="008D4149" w:rsidP="00BD6C7A">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张弭同志先进事迹简介</w:t>
      </w:r>
    </w:p>
    <w:p w:rsidR="008D4149" w:rsidRPr="00BD6C7A" w:rsidRDefault="008D4149" w:rsidP="00C517CD">
      <w:pPr>
        <w:spacing w:line="570" w:lineRule="exact"/>
        <w:ind w:firstLineChars="200" w:firstLine="31680"/>
        <w:rPr>
          <w:rFonts w:ascii="Times New Roman" w:eastAsia="仿宋_GB2312" w:hAnsi="Times New Roman"/>
          <w:sz w:val="32"/>
          <w:szCs w:val="32"/>
        </w:rPr>
      </w:pPr>
    </w:p>
    <w:p w:rsidR="008D4149" w:rsidRPr="00BD6C7A" w:rsidRDefault="008D4149" w:rsidP="00C517CD">
      <w:pPr>
        <w:spacing w:line="570" w:lineRule="exact"/>
        <w:ind w:firstLineChars="200" w:firstLine="31680"/>
        <w:rPr>
          <w:rFonts w:ascii="Times New Roman" w:eastAsia="仿宋_GB2312" w:hAnsi="Times New Roman"/>
          <w:sz w:val="32"/>
          <w:szCs w:val="32"/>
        </w:rPr>
      </w:pPr>
      <w:r w:rsidRPr="00BD6C7A">
        <w:rPr>
          <w:rFonts w:ascii="Times New Roman" w:eastAsia="仿宋_GB2312" w:hAnsi="Times New Roman" w:hint="eastAsia"/>
          <w:sz w:val="32"/>
          <w:szCs w:val="32"/>
        </w:rPr>
        <w:t>张弭，男，</w:t>
      </w:r>
      <w:r w:rsidRPr="00BD6C7A">
        <w:rPr>
          <w:rFonts w:ascii="Times New Roman" w:eastAsia="仿宋_GB2312" w:hAnsi="Times New Roman"/>
          <w:sz w:val="32"/>
          <w:szCs w:val="32"/>
        </w:rPr>
        <w:t>64</w:t>
      </w:r>
      <w:r w:rsidRPr="00BD6C7A">
        <w:rPr>
          <w:rFonts w:ascii="Times New Roman" w:eastAsia="仿宋_GB2312" w:hAnsi="Times New Roman" w:hint="eastAsia"/>
          <w:sz w:val="32"/>
          <w:szCs w:val="32"/>
        </w:rPr>
        <w:t>岁，汉族，中共党员，本科学历。</w:t>
      </w:r>
      <w:r w:rsidRPr="00BD6C7A">
        <w:rPr>
          <w:rFonts w:ascii="Times New Roman" w:eastAsia="仿宋_GB2312" w:hAnsi="Times New Roman"/>
          <w:sz w:val="32"/>
          <w:szCs w:val="32"/>
        </w:rPr>
        <w:t>1982</w:t>
      </w:r>
      <w:r w:rsidRPr="00BD6C7A">
        <w:rPr>
          <w:rFonts w:ascii="Times New Roman" w:eastAsia="仿宋_GB2312" w:hAnsi="Times New Roman" w:hint="eastAsia"/>
          <w:sz w:val="32"/>
          <w:szCs w:val="32"/>
        </w:rPr>
        <w:t>年</w:t>
      </w:r>
      <w:r w:rsidRPr="00BD6C7A">
        <w:rPr>
          <w:rFonts w:ascii="Times New Roman" w:eastAsia="仿宋_GB2312" w:hAnsi="Times New Roman"/>
          <w:sz w:val="32"/>
          <w:szCs w:val="32"/>
        </w:rPr>
        <w:t>6</w:t>
      </w:r>
      <w:r w:rsidRPr="00BD6C7A">
        <w:rPr>
          <w:rFonts w:ascii="Times New Roman" w:eastAsia="仿宋_GB2312" w:hAnsi="Times New Roman" w:hint="eastAsia"/>
          <w:sz w:val="32"/>
          <w:szCs w:val="32"/>
        </w:rPr>
        <w:t>月参加工作，现任中国航天科工集团有限公司下属宏华集团有限公司董事局副主席、执行董事、总裁，四川宏华石油设备有限公司董事。</w:t>
      </w:r>
    </w:p>
    <w:p w:rsidR="008D4149" w:rsidRPr="00BD6C7A" w:rsidRDefault="008D4149" w:rsidP="00C517CD">
      <w:pPr>
        <w:spacing w:line="570" w:lineRule="exact"/>
        <w:ind w:firstLineChars="200" w:firstLine="31680"/>
        <w:rPr>
          <w:rFonts w:ascii="Times New Roman" w:eastAsia="仿宋_GB2312" w:hAnsi="Times New Roman"/>
          <w:sz w:val="32"/>
          <w:szCs w:val="32"/>
        </w:rPr>
      </w:pPr>
      <w:r w:rsidRPr="00BD6C7A">
        <w:rPr>
          <w:rFonts w:ascii="Times New Roman" w:eastAsia="仿宋_GB2312" w:hAnsi="Times New Roman" w:hint="eastAsia"/>
          <w:sz w:val="32"/>
          <w:szCs w:val="32"/>
        </w:rPr>
        <w:t>张弭于</w:t>
      </w:r>
      <w:r w:rsidRPr="00BD6C7A">
        <w:rPr>
          <w:rFonts w:ascii="Times New Roman" w:eastAsia="仿宋_GB2312" w:hAnsi="Times New Roman"/>
          <w:sz w:val="32"/>
          <w:szCs w:val="32"/>
        </w:rPr>
        <w:t>1997</w:t>
      </w:r>
      <w:r w:rsidRPr="00BD6C7A">
        <w:rPr>
          <w:rFonts w:ascii="Times New Roman" w:eastAsia="仿宋_GB2312" w:hAnsi="Times New Roman" w:hint="eastAsia"/>
          <w:sz w:val="32"/>
          <w:szCs w:val="32"/>
        </w:rPr>
        <w:t>年创建宏华集团，带领宏华在</w:t>
      </w:r>
      <w:r w:rsidRPr="00BD6C7A">
        <w:rPr>
          <w:rFonts w:ascii="Times New Roman" w:eastAsia="仿宋_GB2312" w:hAnsi="Times New Roman"/>
          <w:sz w:val="32"/>
          <w:szCs w:val="32"/>
        </w:rPr>
        <w:t>10</w:t>
      </w:r>
      <w:r w:rsidRPr="00BD6C7A">
        <w:rPr>
          <w:rFonts w:ascii="Times New Roman" w:eastAsia="仿宋_GB2312" w:hAnsi="Times New Roman" w:hint="eastAsia"/>
          <w:sz w:val="32"/>
          <w:szCs w:val="32"/>
        </w:rPr>
        <w:t>年间从创业初期只有</w:t>
      </w:r>
      <w:r w:rsidRPr="00BD6C7A">
        <w:rPr>
          <w:rFonts w:ascii="Times New Roman" w:eastAsia="仿宋_GB2312" w:hAnsi="Times New Roman"/>
          <w:sz w:val="32"/>
          <w:szCs w:val="32"/>
        </w:rPr>
        <w:t>11</w:t>
      </w:r>
      <w:r w:rsidRPr="00BD6C7A">
        <w:rPr>
          <w:rFonts w:ascii="Times New Roman" w:eastAsia="仿宋_GB2312" w:hAnsi="Times New Roman" w:hint="eastAsia"/>
          <w:sz w:val="32"/>
          <w:szCs w:val="32"/>
        </w:rPr>
        <w:t>人，注册资本</w:t>
      </w:r>
      <w:r w:rsidRPr="00BD6C7A">
        <w:rPr>
          <w:rFonts w:ascii="Times New Roman" w:eastAsia="仿宋_GB2312" w:hAnsi="Times New Roman"/>
          <w:sz w:val="32"/>
          <w:szCs w:val="32"/>
        </w:rPr>
        <w:t>80</w:t>
      </w:r>
      <w:r w:rsidRPr="00BD6C7A">
        <w:rPr>
          <w:rFonts w:ascii="Times New Roman" w:eastAsia="仿宋_GB2312" w:hAnsi="Times New Roman" w:hint="eastAsia"/>
          <w:sz w:val="32"/>
          <w:szCs w:val="32"/>
        </w:rPr>
        <w:t>万的集体小厂，成长为中国最大的陆地钻机出口商及全球最大的陆地石油钻机制造商之一。宏华于</w:t>
      </w:r>
      <w:r w:rsidRPr="00BD6C7A">
        <w:rPr>
          <w:rFonts w:ascii="Times New Roman" w:eastAsia="仿宋_GB2312" w:hAnsi="Times New Roman"/>
          <w:sz w:val="32"/>
          <w:szCs w:val="32"/>
        </w:rPr>
        <w:t>2008</w:t>
      </w:r>
      <w:r w:rsidRPr="00BD6C7A">
        <w:rPr>
          <w:rFonts w:ascii="Times New Roman" w:eastAsia="仿宋_GB2312" w:hAnsi="Times New Roman" w:hint="eastAsia"/>
          <w:sz w:val="32"/>
          <w:szCs w:val="32"/>
        </w:rPr>
        <w:t>年</w:t>
      </w:r>
      <w:r w:rsidRPr="00BD6C7A">
        <w:rPr>
          <w:rFonts w:ascii="Times New Roman" w:eastAsia="仿宋_GB2312" w:hAnsi="Times New Roman"/>
          <w:sz w:val="32"/>
          <w:szCs w:val="32"/>
        </w:rPr>
        <w:t>3</w:t>
      </w:r>
      <w:r w:rsidRPr="00BD6C7A">
        <w:rPr>
          <w:rFonts w:ascii="Times New Roman" w:eastAsia="仿宋_GB2312" w:hAnsi="Times New Roman" w:hint="eastAsia"/>
          <w:sz w:val="32"/>
          <w:szCs w:val="32"/>
        </w:rPr>
        <w:t>月在香港联交所主板上市（</w:t>
      </w:r>
      <w:r w:rsidRPr="00BD6C7A">
        <w:rPr>
          <w:rFonts w:ascii="Times New Roman" w:eastAsia="仿宋_GB2312" w:hAnsi="Times New Roman"/>
          <w:sz w:val="32"/>
          <w:szCs w:val="32"/>
        </w:rPr>
        <w:t>HK0196</w:t>
      </w:r>
      <w:r w:rsidRPr="00BD6C7A">
        <w:rPr>
          <w:rFonts w:ascii="Times New Roman" w:eastAsia="仿宋_GB2312" w:hAnsi="Times New Roman" w:hint="eastAsia"/>
          <w:sz w:val="32"/>
          <w:szCs w:val="32"/>
        </w:rPr>
        <w:t>），是中国第一家上市的钻机制造商。公司主要产品涵盖</w:t>
      </w:r>
      <w:r w:rsidRPr="00BD6C7A">
        <w:rPr>
          <w:rFonts w:ascii="Times New Roman" w:eastAsia="仿宋_GB2312" w:hAnsi="Times New Roman"/>
          <w:sz w:val="32"/>
          <w:szCs w:val="32"/>
        </w:rPr>
        <w:t>1000</w:t>
      </w:r>
      <w:r w:rsidRPr="00BD6C7A">
        <w:rPr>
          <w:rFonts w:ascii="Times New Roman" w:eastAsia="仿宋_GB2312" w:hAnsi="Times New Roman" w:hint="eastAsia"/>
          <w:sz w:val="32"/>
          <w:szCs w:val="32"/>
        </w:rPr>
        <w:t>至</w:t>
      </w:r>
      <w:r w:rsidRPr="00BD6C7A">
        <w:rPr>
          <w:rFonts w:ascii="Times New Roman" w:eastAsia="仿宋_GB2312" w:hAnsi="Times New Roman"/>
          <w:sz w:val="32"/>
          <w:szCs w:val="32"/>
        </w:rPr>
        <w:t>12000</w:t>
      </w:r>
      <w:r w:rsidRPr="00BD6C7A">
        <w:rPr>
          <w:rFonts w:ascii="Times New Roman" w:eastAsia="仿宋_GB2312" w:hAnsi="Times New Roman" w:hint="eastAsia"/>
          <w:sz w:val="32"/>
          <w:szCs w:val="32"/>
        </w:rPr>
        <w:t>米的陆地钻机，还有各种与之配套的直驱顶驱、固控系统等产品，近</w:t>
      </w:r>
      <w:r w:rsidRPr="00BD6C7A">
        <w:rPr>
          <w:rFonts w:ascii="Times New Roman" w:eastAsia="仿宋_GB2312" w:hAnsi="Times New Roman"/>
          <w:sz w:val="32"/>
          <w:szCs w:val="32"/>
        </w:rPr>
        <w:t>3</w:t>
      </w:r>
      <w:r w:rsidRPr="00BD6C7A">
        <w:rPr>
          <w:rFonts w:ascii="Times New Roman" w:eastAsia="仿宋_GB2312" w:hAnsi="Times New Roman" w:hint="eastAsia"/>
          <w:sz w:val="32"/>
          <w:szCs w:val="32"/>
        </w:rPr>
        <w:t>年纳税达到</w:t>
      </w:r>
      <w:r w:rsidRPr="00BD6C7A">
        <w:rPr>
          <w:rFonts w:ascii="Times New Roman" w:eastAsia="仿宋_GB2312" w:hAnsi="Times New Roman"/>
          <w:sz w:val="32"/>
          <w:szCs w:val="32"/>
        </w:rPr>
        <w:t>6360</w:t>
      </w:r>
      <w:r w:rsidRPr="00BD6C7A">
        <w:rPr>
          <w:rFonts w:ascii="Times New Roman" w:eastAsia="仿宋_GB2312" w:hAnsi="Times New Roman" w:hint="eastAsia"/>
          <w:sz w:val="32"/>
          <w:szCs w:val="32"/>
        </w:rPr>
        <w:t>万元。</w:t>
      </w:r>
      <w:r w:rsidRPr="00BD6C7A">
        <w:rPr>
          <w:rFonts w:ascii="Times New Roman" w:eastAsia="仿宋_GB2312" w:hAnsi="Times New Roman"/>
          <w:sz w:val="32"/>
          <w:szCs w:val="32"/>
        </w:rPr>
        <w:t>2019</w:t>
      </w:r>
      <w:r w:rsidRPr="00BD6C7A">
        <w:rPr>
          <w:rFonts w:ascii="Times New Roman" w:eastAsia="仿宋_GB2312" w:hAnsi="Times New Roman" w:hint="eastAsia"/>
          <w:sz w:val="32"/>
          <w:szCs w:val="32"/>
        </w:rPr>
        <w:t>年，带领公司实现营业收入</w:t>
      </w:r>
      <w:r w:rsidRPr="00BD6C7A">
        <w:rPr>
          <w:rFonts w:ascii="Times New Roman" w:eastAsia="仿宋_GB2312" w:hAnsi="Times New Roman"/>
          <w:sz w:val="32"/>
          <w:szCs w:val="32"/>
        </w:rPr>
        <w:t>36.8</w:t>
      </w:r>
      <w:r w:rsidRPr="00BD6C7A">
        <w:rPr>
          <w:rFonts w:ascii="Times New Roman" w:eastAsia="仿宋_GB2312" w:hAnsi="Times New Roman" w:hint="eastAsia"/>
          <w:sz w:val="32"/>
          <w:szCs w:val="32"/>
        </w:rPr>
        <w:t>亿元，同比增长</w:t>
      </w:r>
      <w:r w:rsidRPr="00BD6C7A">
        <w:rPr>
          <w:rFonts w:ascii="Times New Roman" w:eastAsia="仿宋_GB2312" w:hAnsi="Times New Roman"/>
          <w:sz w:val="32"/>
          <w:szCs w:val="32"/>
        </w:rPr>
        <w:t>11.4%</w:t>
      </w:r>
      <w:r w:rsidRPr="00BD6C7A">
        <w:rPr>
          <w:rFonts w:ascii="Times New Roman" w:eastAsia="仿宋_GB2312" w:hAnsi="Times New Roman" w:hint="eastAsia"/>
          <w:sz w:val="32"/>
          <w:szCs w:val="32"/>
        </w:rPr>
        <w:t>。</w:t>
      </w:r>
    </w:p>
    <w:p w:rsidR="008D4149" w:rsidRDefault="008D4149" w:rsidP="00BD6C7A">
      <w:pPr>
        <w:spacing w:line="570" w:lineRule="exact"/>
        <w:jc w:val="center"/>
        <w:rPr>
          <w:rFonts w:ascii="Times New Roman" w:eastAsia="方正小标宋简体" w:hAnsi="Times New Roman"/>
          <w:sz w:val="44"/>
          <w:szCs w:val="44"/>
        </w:rPr>
      </w:pPr>
    </w:p>
    <w:p w:rsidR="008D4149" w:rsidRDefault="008D4149" w:rsidP="00BD6C7A">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袁斌同志先进事迹简介</w:t>
      </w:r>
    </w:p>
    <w:p w:rsidR="008D4149" w:rsidRDefault="008D4149" w:rsidP="00BD6C7A">
      <w:pPr>
        <w:spacing w:line="570" w:lineRule="exact"/>
        <w:rPr>
          <w:rFonts w:ascii="Times New Roman" w:eastAsia="方正小标宋简体" w:hAnsi="Times New Roman"/>
          <w:sz w:val="32"/>
          <w:szCs w:val="32"/>
        </w:rPr>
      </w:pPr>
    </w:p>
    <w:p w:rsidR="008D4149" w:rsidRPr="00BD6C7A" w:rsidRDefault="008D4149" w:rsidP="00C517CD">
      <w:pPr>
        <w:spacing w:line="570" w:lineRule="exact"/>
        <w:ind w:firstLineChars="200" w:firstLine="31680"/>
        <w:rPr>
          <w:rFonts w:ascii="Times New Roman" w:eastAsia="仿宋_GB2312" w:hAnsi="Times New Roman"/>
        </w:rPr>
      </w:pPr>
      <w:r w:rsidRPr="00BD6C7A">
        <w:rPr>
          <w:rFonts w:ascii="Times New Roman" w:eastAsia="仿宋_GB2312" w:hAnsi="Times New Roman" w:hint="eastAsia"/>
          <w:sz w:val="32"/>
          <w:szCs w:val="32"/>
        </w:rPr>
        <w:t>袁斌，男，</w:t>
      </w:r>
      <w:r w:rsidRPr="00BD6C7A">
        <w:rPr>
          <w:rFonts w:ascii="Times New Roman" w:eastAsia="仿宋_GB2312" w:hAnsi="Times New Roman"/>
          <w:sz w:val="32"/>
          <w:szCs w:val="32"/>
        </w:rPr>
        <w:t>41</w:t>
      </w:r>
      <w:r w:rsidRPr="00BD6C7A">
        <w:rPr>
          <w:rFonts w:ascii="Times New Roman" w:eastAsia="仿宋_GB2312" w:hAnsi="Times New Roman" w:hint="eastAsia"/>
          <w:sz w:val="32"/>
          <w:szCs w:val="32"/>
        </w:rPr>
        <w:t>岁，汉族，中共党员，大学学历。</w:t>
      </w:r>
      <w:r w:rsidRPr="00BD6C7A">
        <w:rPr>
          <w:rFonts w:ascii="Times New Roman" w:eastAsia="仿宋_GB2312" w:hAnsi="Times New Roman"/>
          <w:sz w:val="32"/>
          <w:szCs w:val="32"/>
        </w:rPr>
        <w:t>2001</w:t>
      </w:r>
      <w:r w:rsidRPr="00BD6C7A">
        <w:rPr>
          <w:rFonts w:ascii="Times New Roman" w:eastAsia="仿宋_GB2312" w:hAnsi="Times New Roman" w:hint="eastAsia"/>
          <w:sz w:val="32"/>
          <w:szCs w:val="32"/>
        </w:rPr>
        <w:t>年</w:t>
      </w:r>
      <w:r w:rsidRPr="00BD6C7A">
        <w:rPr>
          <w:rFonts w:ascii="Times New Roman" w:eastAsia="仿宋_GB2312" w:hAnsi="Times New Roman"/>
          <w:sz w:val="32"/>
          <w:szCs w:val="32"/>
        </w:rPr>
        <w:t>10</w:t>
      </w:r>
      <w:r w:rsidRPr="00BD6C7A">
        <w:rPr>
          <w:rFonts w:ascii="Times New Roman" w:eastAsia="仿宋_GB2312" w:hAnsi="Times New Roman" w:hint="eastAsia"/>
          <w:sz w:val="32"/>
          <w:szCs w:val="32"/>
        </w:rPr>
        <w:t>月参加工作，</w:t>
      </w:r>
      <w:r w:rsidRPr="00BD6C7A">
        <w:rPr>
          <w:rFonts w:ascii="Times New Roman" w:eastAsia="仿宋_GB2312" w:hAnsi="Times New Roman"/>
          <w:sz w:val="32"/>
          <w:szCs w:val="32"/>
        </w:rPr>
        <w:t>2020</w:t>
      </w:r>
      <w:r w:rsidRPr="00BD6C7A">
        <w:rPr>
          <w:rFonts w:ascii="Times New Roman" w:eastAsia="仿宋_GB2312" w:hAnsi="Times New Roman" w:hint="eastAsia"/>
          <w:sz w:val="32"/>
          <w:szCs w:val="32"/>
        </w:rPr>
        <w:t>年</w:t>
      </w:r>
      <w:r w:rsidRPr="00BD6C7A">
        <w:rPr>
          <w:rFonts w:ascii="Times New Roman" w:eastAsia="仿宋_GB2312" w:hAnsi="Times New Roman"/>
          <w:sz w:val="32"/>
          <w:szCs w:val="32"/>
        </w:rPr>
        <w:t>1</w:t>
      </w:r>
      <w:r w:rsidRPr="00BD6C7A">
        <w:rPr>
          <w:rFonts w:ascii="Times New Roman" w:eastAsia="仿宋_GB2312" w:hAnsi="Times New Roman" w:hint="eastAsia"/>
          <w:sz w:val="32"/>
          <w:szCs w:val="32"/>
        </w:rPr>
        <w:t>月至今任德阳高新区规划建设局党组书记、局长。该同志坚定不移的执行党的路线方针政策，廉洁自律，爱岗敬业，注重理论和实践相结合，带头学习行业相关的法律法规和专业知识，在项目投资领域工作中，充分发挥部门职能，严格落实疫情防控和复工复产的要求，高标准推进德阳高新区规划、项目建设和产业项目服务工作，促进棚户区改造、双创中心、骨干路网、三星湖等一批重大市政和房建项目加快建设，为鸥鹏、南山、东星等产业项目落地做好规划和建管服务，并积极推进城建项目包装和资金争取工作，</w:t>
      </w:r>
      <w:r w:rsidRPr="00BD6C7A">
        <w:rPr>
          <w:rFonts w:ascii="Times New Roman" w:eastAsia="仿宋_GB2312" w:hAnsi="Times New Roman"/>
          <w:sz w:val="32"/>
          <w:szCs w:val="32"/>
        </w:rPr>
        <w:t>7</w:t>
      </w:r>
      <w:r w:rsidRPr="00BD6C7A">
        <w:rPr>
          <w:rFonts w:ascii="Times New Roman" w:eastAsia="仿宋_GB2312" w:hAnsi="Times New Roman" w:hint="eastAsia"/>
          <w:sz w:val="32"/>
          <w:szCs w:val="32"/>
        </w:rPr>
        <w:t>月上旬</w:t>
      </w:r>
      <w:r w:rsidRPr="00BD6C7A">
        <w:rPr>
          <w:rFonts w:ascii="Times New Roman" w:eastAsia="仿宋_GB2312" w:hAnsi="Times New Roman"/>
          <w:sz w:val="32"/>
          <w:szCs w:val="32"/>
        </w:rPr>
        <w:t>2</w:t>
      </w:r>
      <w:r w:rsidRPr="00BD6C7A">
        <w:rPr>
          <w:rFonts w:ascii="Times New Roman" w:eastAsia="仿宋_GB2312" w:hAnsi="Times New Roman" w:hint="eastAsia"/>
          <w:sz w:val="32"/>
          <w:szCs w:val="32"/>
        </w:rPr>
        <w:t>个棚改项目通过评审，预计首批发行债券</w:t>
      </w:r>
      <w:r w:rsidRPr="00BD6C7A">
        <w:rPr>
          <w:rFonts w:ascii="Times New Roman" w:eastAsia="仿宋_GB2312" w:hAnsi="Times New Roman"/>
          <w:sz w:val="32"/>
          <w:szCs w:val="32"/>
        </w:rPr>
        <w:t>1.5</w:t>
      </w:r>
      <w:r w:rsidRPr="00BD6C7A">
        <w:rPr>
          <w:rFonts w:ascii="Times New Roman" w:eastAsia="仿宋_GB2312" w:hAnsi="Times New Roman" w:hint="eastAsia"/>
          <w:sz w:val="32"/>
          <w:szCs w:val="32"/>
        </w:rPr>
        <w:t>亿元。</w:t>
      </w:r>
    </w:p>
    <w:p w:rsidR="008D4149" w:rsidRDefault="008D4149" w:rsidP="00BD6C7A">
      <w:pPr>
        <w:spacing w:line="570" w:lineRule="exact"/>
        <w:jc w:val="center"/>
        <w:rPr>
          <w:rFonts w:ascii="Times New Roman" w:eastAsia="方正小标宋简体" w:hAnsi="Times New Roman"/>
          <w:sz w:val="44"/>
          <w:szCs w:val="44"/>
        </w:rPr>
      </w:pPr>
    </w:p>
    <w:p w:rsidR="008D4149" w:rsidRDefault="008D4149" w:rsidP="00BD6C7A">
      <w:pPr>
        <w:spacing w:line="57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张敏佳同志先进事迹简介</w:t>
      </w:r>
    </w:p>
    <w:p w:rsidR="008D4149" w:rsidRPr="00BD6C7A" w:rsidRDefault="008D4149" w:rsidP="00C517CD">
      <w:pPr>
        <w:pStyle w:val="BodyTextFirstIndent2"/>
        <w:spacing w:line="570" w:lineRule="exact"/>
        <w:ind w:firstLine="31680"/>
      </w:pPr>
    </w:p>
    <w:p w:rsidR="008D4149" w:rsidRPr="00BD6C7A" w:rsidRDefault="008D4149" w:rsidP="00C517CD">
      <w:pPr>
        <w:spacing w:line="550" w:lineRule="exact"/>
        <w:ind w:firstLineChars="200" w:firstLine="31680"/>
        <w:rPr>
          <w:rFonts w:ascii="Times New Roman" w:eastAsia="仿宋_GB2312" w:hAnsi="Times New Roman"/>
          <w:sz w:val="32"/>
          <w:szCs w:val="32"/>
        </w:rPr>
      </w:pPr>
      <w:r w:rsidRPr="00BD6C7A">
        <w:rPr>
          <w:rFonts w:ascii="Times New Roman" w:eastAsia="仿宋_GB2312" w:hAnsi="Times New Roman" w:hint="eastAsia"/>
          <w:sz w:val="32"/>
          <w:szCs w:val="32"/>
        </w:rPr>
        <w:t>张敏佳同志在担任高新发改局副局长期间，积极推动区域协同工作取得实绩。一是注重发挥部门协调作用，先后组织高新区园区部门和企业与成都国际铁路港、成都高新区开展工作对接，协调解决边界重大项目推进存在问题等</w:t>
      </w:r>
      <w:r w:rsidRPr="00BD6C7A">
        <w:rPr>
          <w:rFonts w:ascii="Times New Roman" w:eastAsia="仿宋_GB2312" w:hAnsi="Times New Roman"/>
          <w:sz w:val="32"/>
          <w:szCs w:val="32"/>
        </w:rPr>
        <w:t>10</w:t>
      </w:r>
      <w:r w:rsidRPr="00BD6C7A">
        <w:rPr>
          <w:rFonts w:ascii="Times New Roman" w:eastAsia="仿宋_GB2312" w:hAnsi="Times New Roman" w:hint="eastAsia"/>
          <w:sz w:val="32"/>
          <w:szCs w:val="32"/>
        </w:rPr>
        <w:t>余次。二是着力抓好区域协同重大项目，其参与策划包装的</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成德眉资同城化广汉</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青白江融合经济示范区基础设施项目</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成功入选</w:t>
      </w:r>
      <w:r w:rsidRPr="00BD6C7A">
        <w:rPr>
          <w:rFonts w:ascii="Times New Roman" w:eastAsia="仿宋_GB2312" w:hAnsi="Times New Roman"/>
          <w:sz w:val="32"/>
          <w:szCs w:val="32"/>
        </w:rPr>
        <w:t>2020</w:t>
      </w:r>
      <w:r w:rsidRPr="00BD6C7A">
        <w:rPr>
          <w:rFonts w:ascii="Times New Roman" w:eastAsia="仿宋_GB2312" w:hAnsi="Times New Roman" w:hint="eastAsia"/>
          <w:sz w:val="32"/>
          <w:szCs w:val="32"/>
        </w:rPr>
        <w:t>年省级重点推进项目，积极做好新鸥鹏教育小镇区域协同项目周边断道、施工扬尘、临时用电等问题的协调，确保项目进展顺利。三是努力推动凯州新城同城化工作，蹲苗期间参与凯州新城与成都东部新区同城化对接工作，积极出谋划策，整理提出发展凯州新城适铁产业的思路建议并被园区产业规划编制采纳。</w:t>
      </w:r>
    </w:p>
    <w:p w:rsidR="008D4149" w:rsidRPr="00BD6C7A" w:rsidRDefault="008D4149" w:rsidP="00C517CD">
      <w:pPr>
        <w:pStyle w:val="BodyTextFirstIndent2"/>
        <w:spacing w:line="550" w:lineRule="exact"/>
        <w:ind w:firstLine="31680"/>
      </w:pPr>
    </w:p>
    <w:p w:rsidR="008D4149" w:rsidRDefault="008D4149" w:rsidP="004B14B0">
      <w:pPr>
        <w:spacing w:line="550" w:lineRule="exact"/>
        <w:jc w:val="center"/>
        <w:rPr>
          <w:rFonts w:ascii="Times New Roman" w:eastAsia="方正小标宋简体" w:hAnsi="Times New Roman"/>
          <w:sz w:val="44"/>
          <w:szCs w:val="44"/>
        </w:rPr>
      </w:pPr>
      <w:r w:rsidRPr="00982412">
        <w:rPr>
          <w:rFonts w:ascii="Times New Roman" w:eastAsia="方正小标宋简体" w:hAnsi="Times New Roman" w:hint="eastAsia"/>
          <w:sz w:val="44"/>
          <w:szCs w:val="44"/>
        </w:rPr>
        <w:t>张清龙</w:t>
      </w:r>
      <w:r>
        <w:rPr>
          <w:rFonts w:ascii="Times New Roman" w:eastAsia="方正小标宋简体" w:hAnsi="Times New Roman" w:hint="eastAsia"/>
          <w:sz w:val="44"/>
          <w:szCs w:val="44"/>
        </w:rPr>
        <w:t>同志先进事迹简介</w:t>
      </w:r>
    </w:p>
    <w:p w:rsidR="008D4149" w:rsidRPr="00BD6C7A" w:rsidRDefault="008D4149" w:rsidP="00C517CD">
      <w:pPr>
        <w:pStyle w:val="BodyTextFirstIndent2"/>
        <w:spacing w:line="550" w:lineRule="exact"/>
        <w:ind w:firstLine="31680"/>
        <w:rPr>
          <w:rFonts w:eastAsia="仿宋_GB2312"/>
        </w:rPr>
      </w:pPr>
    </w:p>
    <w:p w:rsidR="008D4149" w:rsidRPr="00BD6C7A" w:rsidRDefault="008D4149" w:rsidP="00C517CD">
      <w:pPr>
        <w:spacing w:line="550" w:lineRule="exact"/>
        <w:ind w:firstLineChars="200" w:firstLine="31680"/>
        <w:rPr>
          <w:rFonts w:ascii="Times New Roman" w:eastAsia="仿宋_GB2312" w:hAnsi="Times New Roman"/>
          <w:sz w:val="32"/>
          <w:szCs w:val="32"/>
        </w:rPr>
      </w:pPr>
      <w:r w:rsidRPr="00BD6C7A">
        <w:rPr>
          <w:rFonts w:ascii="Times New Roman" w:eastAsia="仿宋_GB2312" w:hAnsi="Times New Roman" w:hint="eastAsia"/>
          <w:sz w:val="32"/>
          <w:szCs w:val="32"/>
        </w:rPr>
        <w:t>张清龙，男，</w:t>
      </w:r>
      <w:r w:rsidRPr="00BD6C7A">
        <w:rPr>
          <w:rFonts w:ascii="Times New Roman" w:eastAsia="仿宋_GB2312" w:hAnsi="Times New Roman"/>
          <w:sz w:val="32"/>
          <w:szCs w:val="32"/>
        </w:rPr>
        <w:t>61</w:t>
      </w:r>
      <w:r w:rsidRPr="00BD6C7A">
        <w:rPr>
          <w:rFonts w:ascii="Times New Roman" w:eastAsia="仿宋_GB2312" w:hAnsi="Times New Roman" w:hint="eastAsia"/>
          <w:sz w:val="32"/>
          <w:szCs w:val="32"/>
        </w:rPr>
        <w:t>岁，汉族，中共党员，硕士研究生学历。</w:t>
      </w:r>
      <w:r w:rsidRPr="00BD6C7A">
        <w:rPr>
          <w:rFonts w:ascii="Times New Roman" w:eastAsia="仿宋_GB2312" w:hAnsi="Times New Roman"/>
          <w:sz w:val="32"/>
          <w:szCs w:val="32"/>
        </w:rPr>
        <w:t>1977</w:t>
      </w:r>
      <w:r w:rsidRPr="00BD6C7A">
        <w:rPr>
          <w:rFonts w:ascii="Times New Roman" w:eastAsia="仿宋_GB2312" w:hAnsi="Times New Roman" w:hint="eastAsia"/>
          <w:sz w:val="32"/>
          <w:szCs w:val="32"/>
        </w:rPr>
        <w:t>年</w:t>
      </w:r>
      <w:r w:rsidRPr="00BD6C7A">
        <w:rPr>
          <w:rFonts w:ascii="Times New Roman" w:eastAsia="仿宋_GB2312" w:hAnsi="Times New Roman"/>
          <w:sz w:val="32"/>
          <w:szCs w:val="32"/>
        </w:rPr>
        <w:t>12</w:t>
      </w:r>
      <w:r w:rsidRPr="00BD6C7A">
        <w:rPr>
          <w:rFonts w:ascii="Times New Roman" w:eastAsia="仿宋_GB2312" w:hAnsi="Times New Roman" w:hint="eastAsia"/>
          <w:sz w:val="32"/>
          <w:szCs w:val="32"/>
        </w:rPr>
        <w:t>月参加工作，</w:t>
      </w:r>
      <w:r w:rsidRPr="00BD6C7A">
        <w:rPr>
          <w:rFonts w:ascii="Times New Roman" w:eastAsia="仿宋_GB2312" w:hAnsi="Times New Roman"/>
          <w:sz w:val="32"/>
          <w:szCs w:val="32"/>
        </w:rPr>
        <w:t>1998</w:t>
      </w:r>
      <w:r w:rsidRPr="00BD6C7A">
        <w:rPr>
          <w:rFonts w:ascii="Times New Roman" w:eastAsia="仿宋_GB2312" w:hAnsi="Times New Roman" w:hint="eastAsia"/>
          <w:sz w:val="32"/>
          <w:szCs w:val="32"/>
        </w:rPr>
        <w:t>年</w:t>
      </w:r>
      <w:r w:rsidRPr="00BD6C7A">
        <w:rPr>
          <w:rFonts w:ascii="Times New Roman" w:eastAsia="仿宋_GB2312" w:hAnsi="Times New Roman"/>
          <w:sz w:val="32"/>
          <w:szCs w:val="32"/>
        </w:rPr>
        <w:t>12</w:t>
      </w:r>
      <w:r w:rsidRPr="00BD6C7A">
        <w:rPr>
          <w:rFonts w:ascii="Times New Roman" w:eastAsia="仿宋_GB2312" w:hAnsi="Times New Roman" w:hint="eastAsia"/>
          <w:sz w:val="32"/>
          <w:szCs w:val="32"/>
        </w:rPr>
        <w:t>月至今任四川三星新材料科技股份有限公司董事长兼总经理。</w:t>
      </w:r>
    </w:p>
    <w:p w:rsidR="008D4149" w:rsidRPr="00BD6C7A" w:rsidRDefault="008D4149" w:rsidP="00C50D30">
      <w:pPr>
        <w:spacing w:line="55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张清龙于</w:t>
      </w:r>
      <w:r>
        <w:rPr>
          <w:rFonts w:ascii="Times New Roman" w:eastAsia="仿宋_GB2312" w:hAnsi="Times New Roman"/>
          <w:sz w:val="32"/>
          <w:szCs w:val="32"/>
        </w:rPr>
        <w:t>1998</w:t>
      </w:r>
      <w:r>
        <w:rPr>
          <w:rFonts w:ascii="Times New Roman" w:eastAsia="仿宋_GB2312" w:hAnsi="Times New Roman" w:hint="eastAsia"/>
          <w:sz w:val="32"/>
          <w:szCs w:val="32"/>
        </w:rPr>
        <w:t>年创立</w:t>
      </w:r>
      <w:r w:rsidRPr="00A91643">
        <w:rPr>
          <w:rFonts w:ascii="Times New Roman" w:eastAsia="仿宋_GB2312" w:hAnsi="Times New Roman" w:hint="eastAsia"/>
          <w:sz w:val="32"/>
          <w:szCs w:val="32"/>
        </w:rPr>
        <w:t>四川广汉三星铝业有限公司（</w:t>
      </w:r>
      <w:r w:rsidRPr="00A91643">
        <w:rPr>
          <w:rFonts w:ascii="Times New Roman" w:eastAsia="仿宋_GB2312" w:hAnsi="Times New Roman"/>
          <w:sz w:val="32"/>
          <w:szCs w:val="32"/>
        </w:rPr>
        <w:t>2015</w:t>
      </w:r>
      <w:r w:rsidRPr="00A91643">
        <w:rPr>
          <w:rFonts w:ascii="Times New Roman" w:eastAsia="仿宋_GB2312" w:hAnsi="Times New Roman" w:hint="eastAsia"/>
          <w:sz w:val="32"/>
          <w:szCs w:val="32"/>
        </w:rPr>
        <w:t>年更名为四川三星新材料科技股份有限公司）</w:t>
      </w:r>
      <w:r>
        <w:rPr>
          <w:rFonts w:ascii="Times New Roman" w:eastAsia="仿宋_GB2312" w:hAnsi="Times New Roman" w:hint="eastAsia"/>
          <w:sz w:val="32"/>
          <w:szCs w:val="32"/>
        </w:rPr>
        <w:t>，坚持</w:t>
      </w:r>
      <w:r w:rsidRPr="00BD6C7A">
        <w:rPr>
          <w:rFonts w:ascii="Times New Roman" w:eastAsia="仿宋_GB2312" w:hAnsi="Times New Roman" w:hint="eastAsia"/>
          <w:sz w:val="32"/>
          <w:szCs w:val="32"/>
        </w:rPr>
        <w:t>围绕</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成为国内领先</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的发展愿景，提出了</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三高两严一优</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的质量管理要求，以培育</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诚信、创新、责任、卓越</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特质为路径，形成了</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以质量文化为基础，以管理体系为框架，以技术标准为牵引，以提升品牌为动力，引领行业发展</w:t>
      </w:r>
      <w:r w:rsidRPr="00BD6C7A">
        <w:rPr>
          <w:rFonts w:ascii="Times New Roman" w:eastAsia="仿宋_GB2312" w:hAnsi="Times New Roman"/>
          <w:sz w:val="32"/>
          <w:szCs w:val="32"/>
        </w:rPr>
        <w:t>”</w:t>
      </w:r>
      <w:r w:rsidRPr="00BD6C7A">
        <w:rPr>
          <w:rFonts w:ascii="Times New Roman" w:eastAsia="仿宋_GB2312" w:hAnsi="Times New Roman" w:hint="eastAsia"/>
          <w:sz w:val="32"/>
          <w:szCs w:val="32"/>
        </w:rPr>
        <w:t>的具有三星科技特色的管理模式，推动企业不断转型升级</w:t>
      </w:r>
      <w:r>
        <w:rPr>
          <w:rFonts w:ascii="Times New Roman" w:eastAsia="仿宋_GB2312" w:hAnsi="Times New Roman" w:hint="eastAsia"/>
          <w:sz w:val="32"/>
          <w:szCs w:val="32"/>
        </w:rPr>
        <w:t>，</w:t>
      </w:r>
      <w:r w:rsidRPr="00BD6C7A">
        <w:rPr>
          <w:rFonts w:ascii="Times New Roman" w:eastAsia="仿宋_GB2312" w:hAnsi="Times New Roman" w:hint="eastAsia"/>
          <w:sz w:val="32"/>
          <w:szCs w:val="32"/>
        </w:rPr>
        <w:t>建立了以实现节能、倡导绿色为主题的全面管理体系，</w:t>
      </w:r>
      <w:r>
        <w:rPr>
          <w:rFonts w:ascii="Times New Roman" w:eastAsia="仿宋_GB2312" w:hAnsi="Times New Roman" w:hint="eastAsia"/>
          <w:sz w:val="32"/>
          <w:szCs w:val="32"/>
        </w:rPr>
        <w:t>带领企业</w:t>
      </w:r>
      <w:r w:rsidRPr="00BD6C7A">
        <w:rPr>
          <w:rFonts w:ascii="Times New Roman" w:eastAsia="仿宋_GB2312" w:hAnsi="Times New Roman" w:hint="eastAsia"/>
          <w:sz w:val="32"/>
          <w:szCs w:val="32"/>
        </w:rPr>
        <w:t>由传统制造业向技术高端化、生产节能化、环境友好化实现产业转型</w:t>
      </w:r>
      <w:r>
        <w:rPr>
          <w:rFonts w:ascii="Times New Roman" w:eastAsia="仿宋_GB2312" w:hAnsi="Times New Roman" w:hint="eastAsia"/>
          <w:sz w:val="32"/>
          <w:szCs w:val="32"/>
        </w:rPr>
        <w:t>，</w:t>
      </w:r>
      <w:r w:rsidRPr="00BD6C7A">
        <w:rPr>
          <w:rFonts w:ascii="Times New Roman" w:eastAsia="仿宋_GB2312" w:hAnsi="Times New Roman" w:hint="eastAsia"/>
          <w:sz w:val="32"/>
          <w:szCs w:val="32"/>
        </w:rPr>
        <w:t>经营业绩逐年递增，成为了西部地区铝型材行业的领头羊和排头兵。</w:t>
      </w:r>
    </w:p>
    <w:sectPr w:rsidR="008D4149" w:rsidRPr="00BD6C7A" w:rsidSect="00866A44">
      <w:footerReference w:type="even" r:id="rId6"/>
      <w:footerReference w:type="default" r:id="rId7"/>
      <w:pgSz w:w="11906" w:h="16838"/>
      <w:pgMar w:top="2098" w:right="1474" w:bottom="1984" w:left="1587" w:header="2098" w:footer="1587" w:gutter="0"/>
      <w:cols w:space="0"/>
      <w:titlePg/>
      <w:docGrid w:type="linesAndChars" w:linePitch="579" w:charSpace="-8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49" w:rsidRDefault="008D4149" w:rsidP="00866A44">
      <w:r>
        <w:separator/>
      </w:r>
    </w:p>
  </w:endnote>
  <w:endnote w:type="continuationSeparator" w:id="1">
    <w:p w:rsidR="008D4149" w:rsidRDefault="008D4149" w:rsidP="00866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49" w:rsidRDefault="008D4149">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83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filled="f" stroked="f" strokeweight=".5pt">
          <v:textbox style="mso-fit-shape-to-text:t" inset="0,0,0,0">
            <w:txbxContent>
              <w:p w:rsidR="008D4149" w:rsidRDefault="008D4149" w:rsidP="00C517CD">
                <w:pPr>
                  <w:snapToGrid w:val="0"/>
                  <w:ind w:firstLineChars="100" w:firstLine="31680"/>
                  <w:rPr>
                    <w:sz w:val="18"/>
                  </w:rPr>
                </w:pPr>
                <w:r>
                  <w:rPr>
                    <w:rFonts w:ascii="Times New Roman" w:hAnsi="Times New Roman"/>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6</w:t>
                </w:r>
                <w:r>
                  <w:rPr>
                    <w:rFonts w:ascii="宋体" w:hAnsi="宋体" w:cs="宋体"/>
                    <w:sz w:val="28"/>
                    <w:szCs w:val="28"/>
                  </w:rPr>
                  <w:fldChar w:fldCharType="end"/>
                </w:r>
                <w:r>
                  <w:rPr>
                    <w:rFonts w:ascii="Times New Roman" w:hAnsi="Times New Roman"/>
                    <w:sz w:val="28"/>
                    <w:szCs w:val="28"/>
                  </w:rPr>
                  <w:t xml:space="preserve"> —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149" w:rsidRDefault="008D4149">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832pt;margin-top:0;width:2in;height:2in;z-index:25165721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8D4149" w:rsidRDefault="008D4149" w:rsidP="00C517CD">
                <w:pPr>
                  <w:bidi/>
                  <w:snapToGrid w:val="0"/>
                  <w:ind w:firstLineChars="100" w:firstLine="31680"/>
                  <w:rPr>
                    <w:sz w:val="18"/>
                  </w:rPr>
                </w:pPr>
                <w:r>
                  <w:rPr>
                    <w:rFonts w:ascii="Times New Roman" w:hAnsi="Times New Roman"/>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5</w:t>
                </w:r>
                <w:r>
                  <w:rPr>
                    <w:rFonts w:ascii="宋体" w:hAnsi="宋体" w:cs="宋体"/>
                    <w:sz w:val="28"/>
                    <w:szCs w:val="28"/>
                  </w:rPr>
                  <w:fldChar w:fldCharType="end"/>
                </w:r>
                <w:r>
                  <w:rPr>
                    <w:rFonts w:ascii="Times New Roman" w:hAnsi="Times New Roman"/>
                    <w:sz w:val="28"/>
                    <w:szCs w:val="28"/>
                  </w:rPr>
                  <w:t xml:space="preserve"> —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49" w:rsidRDefault="008D4149" w:rsidP="00866A44">
      <w:r>
        <w:separator/>
      </w:r>
    </w:p>
  </w:footnote>
  <w:footnote w:type="continuationSeparator" w:id="1">
    <w:p w:rsidR="008D4149" w:rsidRDefault="008D4149" w:rsidP="00866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290"/>
  <w:displayHorizontalDrawingGridEvery w:val="2"/>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9206C4"/>
    <w:rsid w:val="0003005D"/>
    <w:rsid w:val="00041F34"/>
    <w:rsid w:val="000A613F"/>
    <w:rsid w:val="000A6E7A"/>
    <w:rsid w:val="000A725F"/>
    <w:rsid w:val="000F1177"/>
    <w:rsid w:val="001944FD"/>
    <w:rsid w:val="001C16E4"/>
    <w:rsid w:val="001F3DEE"/>
    <w:rsid w:val="001F779D"/>
    <w:rsid w:val="00237BCE"/>
    <w:rsid w:val="00261EFB"/>
    <w:rsid w:val="002A7941"/>
    <w:rsid w:val="002E0C3B"/>
    <w:rsid w:val="00300976"/>
    <w:rsid w:val="00304AE4"/>
    <w:rsid w:val="00311568"/>
    <w:rsid w:val="00321649"/>
    <w:rsid w:val="003218B0"/>
    <w:rsid w:val="0033503F"/>
    <w:rsid w:val="003547F8"/>
    <w:rsid w:val="00361CDC"/>
    <w:rsid w:val="00385098"/>
    <w:rsid w:val="003A20DC"/>
    <w:rsid w:val="003A7C66"/>
    <w:rsid w:val="003C3EF9"/>
    <w:rsid w:val="004002B9"/>
    <w:rsid w:val="00406EDD"/>
    <w:rsid w:val="0041374D"/>
    <w:rsid w:val="00447883"/>
    <w:rsid w:val="0045442B"/>
    <w:rsid w:val="00460BFD"/>
    <w:rsid w:val="004866F8"/>
    <w:rsid w:val="004B14B0"/>
    <w:rsid w:val="004B3102"/>
    <w:rsid w:val="00511450"/>
    <w:rsid w:val="00513081"/>
    <w:rsid w:val="005368DE"/>
    <w:rsid w:val="00536CCF"/>
    <w:rsid w:val="00543A13"/>
    <w:rsid w:val="005C62B0"/>
    <w:rsid w:val="005F0DA0"/>
    <w:rsid w:val="005F2E4B"/>
    <w:rsid w:val="006C5BB3"/>
    <w:rsid w:val="006E6B44"/>
    <w:rsid w:val="006F21E6"/>
    <w:rsid w:val="006F6D4D"/>
    <w:rsid w:val="007124B3"/>
    <w:rsid w:val="007A418C"/>
    <w:rsid w:val="007D0376"/>
    <w:rsid w:val="00814D50"/>
    <w:rsid w:val="008227F3"/>
    <w:rsid w:val="00851067"/>
    <w:rsid w:val="00866A44"/>
    <w:rsid w:val="008A14C3"/>
    <w:rsid w:val="008A56A6"/>
    <w:rsid w:val="008C6434"/>
    <w:rsid w:val="008D4149"/>
    <w:rsid w:val="008F708B"/>
    <w:rsid w:val="00904B64"/>
    <w:rsid w:val="0090604A"/>
    <w:rsid w:val="00911C9B"/>
    <w:rsid w:val="00951029"/>
    <w:rsid w:val="00962A67"/>
    <w:rsid w:val="00982412"/>
    <w:rsid w:val="00994D5C"/>
    <w:rsid w:val="009A2605"/>
    <w:rsid w:val="009B31A4"/>
    <w:rsid w:val="009C3B9B"/>
    <w:rsid w:val="00A11575"/>
    <w:rsid w:val="00A23CC9"/>
    <w:rsid w:val="00A73CD1"/>
    <w:rsid w:val="00A76EEB"/>
    <w:rsid w:val="00A83B1D"/>
    <w:rsid w:val="00A91643"/>
    <w:rsid w:val="00A94B0A"/>
    <w:rsid w:val="00B1167A"/>
    <w:rsid w:val="00B41963"/>
    <w:rsid w:val="00B45D70"/>
    <w:rsid w:val="00B73123"/>
    <w:rsid w:val="00BD4112"/>
    <w:rsid w:val="00BD4FCD"/>
    <w:rsid w:val="00BD6C7A"/>
    <w:rsid w:val="00C133DF"/>
    <w:rsid w:val="00C17A5C"/>
    <w:rsid w:val="00C50D30"/>
    <w:rsid w:val="00C517CD"/>
    <w:rsid w:val="00C83511"/>
    <w:rsid w:val="00C92336"/>
    <w:rsid w:val="00CE2810"/>
    <w:rsid w:val="00CE2EE8"/>
    <w:rsid w:val="00CF39F6"/>
    <w:rsid w:val="00D24131"/>
    <w:rsid w:val="00DC33D0"/>
    <w:rsid w:val="00DD1905"/>
    <w:rsid w:val="00E171A3"/>
    <w:rsid w:val="00E41C05"/>
    <w:rsid w:val="00E576A3"/>
    <w:rsid w:val="00E67133"/>
    <w:rsid w:val="00E84FC7"/>
    <w:rsid w:val="00E91E83"/>
    <w:rsid w:val="00E94C4A"/>
    <w:rsid w:val="00EA36EA"/>
    <w:rsid w:val="00EB13C4"/>
    <w:rsid w:val="00EC5BC4"/>
    <w:rsid w:val="00EC73F5"/>
    <w:rsid w:val="00F034FC"/>
    <w:rsid w:val="00F066CE"/>
    <w:rsid w:val="00F21A20"/>
    <w:rsid w:val="00F5077E"/>
    <w:rsid w:val="00F75BDE"/>
    <w:rsid w:val="00F767AD"/>
    <w:rsid w:val="00FC4DCF"/>
    <w:rsid w:val="00FD3D58"/>
    <w:rsid w:val="00FF0E63"/>
    <w:rsid w:val="03306FFB"/>
    <w:rsid w:val="03B85AFB"/>
    <w:rsid w:val="07143198"/>
    <w:rsid w:val="09AF23CD"/>
    <w:rsid w:val="0CE907A9"/>
    <w:rsid w:val="10711CFA"/>
    <w:rsid w:val="1A3D10FB"/>
    <w:rsid w:val="1D5C3FCA"/>
    <w:rsid w:val="1F572113"/>
    <w:rsid w:val="27534431"/>
    <w:rsid w:val="296E22C5"/>
    <w:rsid w:val="2BCF0A40"/>
    <w:rsid w:val="2C484535"/>
    <w:rsid w:val="2DCA5F8F"/>
    <w:rsid w:val="2F5A7D33"/>
    <w:rsid w:val="2F7135AB"/>
    <w:rsid w:val="30B14E59"/>
    <w:rsid w:val="329206C4"/>
    <w:rsid w:val="372D5D07"/>
    <w:rsid w:val="3A233886"/>
    <w:rsid w:val="403235CD"/>
    <w:rsid w:val="4385295D"/>
    <w:rsid w:val="475F5BBD"/>
    <w:rsid w:val="495F600C"/>
    <w:rsid w:val="4E6F532B"/>
    <w:rsid w:val="4E71744D"/>
    <w:rsid w:val="4F134167"/>
    <w:rsid w:val="515F0726"/>
    <w:rsid w:val="56525608"/>
    <w:rsid w:val="572F67E4"/>
    <w:rsid w:val="5B777C11"/>
    <w:rsid w:val="66E16FC8"/>
    <w:rsid w:val="69B209E0"/>
    <w:rsid w:val="6A1E1D74"/>
    <w:rsid w:val="71015447"/>
    <w:rsid w:val="716C292E"/>
    <w:rsid w:val="75EA0372"/>
    <w:rsid w:val="764F5B18"/>
    <w:rsid w:val="797C0FA5"/>
    <w:rsid w:val="7C9F57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866A4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66A44"/>
    <w:pPr>
      <w:spacing w:after="120"/>
      <w:ind w:leftChars="200" w:left="420"/>
    </w:pPr>
  </w:style>
  <w:style w:type="character" w:customStyle="1" w:styleId="BodyTextIndentChar">
    <w:name w:val="Body Text Indent Char"/>
    <w:basedOn w:val="DefaultParagraphFont"/>
    <w:link w:val="BodyTextIndent"/>
    <w:uiPriority w:val="99"/>
    <w:semiHidden/>
    <w:locked/>
    <w:rsid w:val="00DD1905"/>
    <w:rPr>
      <w:rFonts w:cs="Times New Roman"/>
    </w:rPr>
  </w:style>
  <w:style w:type="paragraph" w:styleId="BodyTextFirstIndent2">
    <w:name w:val="Body Text First Indent 2"/>
    <w:basedOn w:val="BodyTextIndent"/>
    <w:link w:val="BodyTextFirstIndent2Char"/>
    <w:uiPriority w:val="99"/>
    <w:rsid w:val="00866A44"/>
    <w:pPr>
      <w:spacing w:after="0" w:line="560" w:lineRule="exact"/>
      <w:ind w:leftChars="0" w:left="0" w:firstLineChars="200" w:firstLine="420"/>
      <w:jc w:val="left"/>
    </w:pPr>
    <w:rPr>
      <w:rFonts w:ascii="Times New Roman" w:hAnsi="Times New Roman"/>
      <w:sz w:val="30"/>
      <w:szCs w:val="24"/>
    </w:rPr>
  </w:style>
  <w:style w:type="character" w:customStyle="1" w:styleId="BodyTextFirstIndent2Char">
    <w:name w:val="Body Text First Indent 2 Char"/>
    <w:basedOn w:val="BodyTextIndentChar"/>
    <w:link w:val="BodyTextFirstIndent2"/>
    <w:uiPriority w:val="99"/>
    <w:semiHidden/>
    <w:locked/>
    <w:rsid w:val="00DD1905"/>
  </w:style>
  <w:style w:type="paragraph" w:styleId="Footer">
    <w:name w:val="footer"/>
    <w:basedOn w:val="Normal"/>
    <w:link w:val="FooterChar"/>
    <w:uiPriority w:val="99"/>
    <w:rsid w:val="00866A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66A44"/>
    <w:rPr>
      <w:rFonts w:cs="Times New Roman"/>
      <w:kern w:val="2"/>
      <w:sz w:val="18"/>
      <w:szCs w:val="18"/>
    </w:rPr>
  </w:style>
  <w:style w:type="paragraph" w:styleId="Header">
    <w:name w:val="header"/>
    <w:basedOn w:val="Normal"/>
    <w:link w:val="HeaderChar"/>
    <w:uiPriority w:val="99"/>
    <w:rsid w:val="00866A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66A44"/>
    <w:rPr>
      <w:rFonts w:cs="Times New Roman"/>
      <w:kern w:val="2"/>
      <w:sz w:val="18"/>
      <w:szCs w:val="18"/>
    </w:rPr>
  </w:style>
  <w:style w:type="paragraph" w:styleId="NormalWeb">
    <w:name w:val="Normal (Web)"/>
    <w:basedOn w:val="Normal"/>
    <w:uiPriority w:val="99"/>
    <w:rsid w:val="00866A44"/>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866A44"/>
    <w:rPr>
      <w:rFonts w:cs="Times New Roman"/>
      <w:color w:val="0000FF"/>
      <w:u w:val="single"/>
    </w:rPr>
  </w:style>
  <w:style w:type="table" w:styleId="TableGrid">
    <w:name w:val="Table Grid"/>
    <w:basedOn w:val="TableNormal"/>
    <w:uiPriority w:val="99"/>
    <w:rsid w:val="00866A4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节标题"/>
    <w:basedOn w:val="Normal"/>
    <w:next w:val="Normal"/>
    <w:uiPriority w:val="99"/>
    <w:rsid w:val="00866A44"/>
    <w:pPr>
      <w:widowControl/>
      <w:spacing w:line="289" w:lineRule="atLeast"/>
      <w:jc w:val="center"/>
      <w:textAlignment w:val="baseline"/>
    </w:pPr>
    <w:rPr>
      <w:rFonts w:ascii="Times New Roman" w:hAnsi="Times New Roman"/>
      <w:color w:val="000000"/>
      <w:sz w:val="28"/>
      <w:szCs w:val="24"/>
    </w:rPr>
  </w:style>
  <w:style w:type="paragraph" w:customStyle="1" w:styleId="Style1">
    <w:name w:val="_Style 1"/>
    <w:basedOn w:val="Normal"/>
    <w:uiPriority w:val="99"/>
    <w:rsid w:val="00866A44"/>
    <w:pPr>
      <w:ind w:firstLineChars="200" w:firstLine="420"/>
    </w:pPr>
  </w:style>
  <w:style w:type="paragraph" w:customStyle="1" w:styleId="a0">
    <w:name w:val="章标题"/>
    <w:basedOn w:val="Normal"/>
    <w:next w:val="a"/>
    <w:uiPriority w:val="99"/>
    <w:rsid w:val="00866A44"/>
    <w:pPr>
      <w:widowControl/>
      <w:spacing w:before="158" w:after="153" w:line="323" w:lineRule="atLeast"/>
      <w:ind w:right="-120"/>
      <w:jc w:val="center"/>
      <w:textAlignment w:val="baseline"/>
    </w:pPr>
    <w:rPr>
      <w:rFonts w:ascii="Times New Roman" w:hAnsi="Times New Roman"/>
      <w:color w:val="FF0000"/>
      <w:sz w:val="18"/>
      <w:szCs w:val="24"/>
    </w:rPr>
  </w:style>
  <w:style w:type="paragraph" w:customStyle="1" w:styleId="CharCharChar">
    <w:name w:val="Char Char Char"/>
    <w:basedOn w:val="Normal"/>
    <w:uiPriority w:val="99"/>
    <w:rsid w:val="00866A44"/>
    <w:pPr>
      <w:spacing w:line="360" w:lineRule="auto"/>
    </w:pPr>
    <w:rPr>
      <w:rFonts w:ascii="Tahoma" w:hAnsi="Tahoma"/>
      <w:sz w:val="24"/>
      <w:szCs w:val="20"/>
    </w:rPr>
  </w:style>
  <w:style w:type="paragraph" w:customStyle="1" w:styleId="Style13">
    <w:name w:val="_Style 13"/>
    <w:basedOn w:val="Normal"/>
    <w:uiPriority w:val="99"/>
    <w:rsid w:val="00866A44"/>
    <w:pPr>
      <w:ind w:firstLineChars="200" w:firstLine="420"/>
    </w:pPr>
  </w:style>
  <w:style w:type="paragraph" w:customStyle="1" w:styleId="Style2">
    <w:name w:val="_Style 2"/>
    <w:basedOn w:val="Normal"/>
    <w:uiPriority w:val="99"/>
    <w:rsid w:val="00866A44"/>
    <w:pPr>
      <w:ind w:firstLineChars="200" w:firstLine="420"/>
    </w:pPr>
  </w:style>
  <w:style w:type="character" w:customStyle="1" w:styleId="ask-title2">
    <w:name w:val="ask-title2"/>
    <w:basedOn w:val="DefaultParagraphFont"/>
    <w:uiPriority w:val="99"/>
    <w:rsid w:val="00866A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6</Pages>
  <Words>445</Words>
  <Characters>2538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德阳市人民政府办公室</dc:title>
  <dc:subject/>
  <dc:creator>Administrator</dc:creator>
  <cp:keywords/>
  <dc:description/>
  <cp:lastModifiedBy>谢  菲</cp:lastModifiedBy>
  <cp:revision>12</cp:revision>
  <cp:lastPrinted>2020-08-26T01:25:00Z</cp:lastPrinted>
  <dcterms:created xsi:type="dcterms:W3CDTF">2020-08-06T08:08:00Z</dcterms:created>
  <dcterms:modified xsi:type="dcterms:W3CDTF">2020-08-28T01:15:00Z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